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40" w:rsidRPr="00C54E40" w:rsidRDefault="00C54E40" w:rsidP="003709CE">
      <w:pPr>
        <w:jc w:val="center"/>
        <w:rPr>
          <w:rFonts w:ascii="Cambria" w:hAnsi="Cambria"/>
          <w:b/>
          <w:sz w:val="16"/>
          <w:szCs w:val="16"/>
          <w:lang w:val="en-US"/>
        </w:rPr>
      </w:pPr>
      <w:bookmarkStart w:id="0" w:name="_GoBack"/>
      <w:bookmarkEnd w:id="0"/>
    </w:p>
    <w:p w:rsidR="000C5AE2" w:rsidRPr="003709CE" w:rsidRDefault="003E4C43" w:rsidP="003709CE">
      <w:pPr>
        <w:jc w:val="center"/>
        <w:rPr>
          <w:rFonts w:ascii="Cambria" w:hAnsi="Cambria"/>
          <w:b/>
          <w:sz w:val="36"/>
          <w:szCs w:val="36"/>
          <w:lang w:val="en-US"/>
        </w:rPr>
      </w:pPr>
      <w:r>
        <w:rPr>
          <w:rFonts w:ascii="Cambria" w:hAnsi="Cambria"/>
          <w:b/>
          <w:noProof/>
          <w:sz w:val="36"/>
          <w:szCs w:val="36"/>
          <w:lang w:val="el-GR" w:eastAsia="el-GR"/>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7379DD" w:rsidRDefault="00C54E40">
      <w:pPr>
        <w:rPr>
          <w:rFonts w:ascii="Cambria" w:hAnsi="Cambria"/>
          <w:b/>
          <w:lang w:val="en-US"/>
        </w:rPr>
      </w:pPr>
      <w:r>
        <w:rPr>
          <w:rFonts w:ascii="Cambria" w:hAnsi="Cambria"/>
          <w:b/>
          <w:lang w:val="en-US"/>
        </w:rPr>
        <w:t xml:space="preserve">Culture </w:t>
      </w:r>
      <w:r w:rsidR="005D6442">
        <w:rPr>
          <w:rFonts w:ascii="Cambria" w:hAnsi="Cambria"/>
          <w:b/>
          <w:lang w:val="en-US"/>
        </w:rPr>
        <w:t>sub-</w:t>
      </w:r>
      <w:r w:rsidR="00F819E4">
        <w:rPr>
          <w:rFonts w:ascii="Cambria" w:hAnsi="Cambria"/>
          <w:b/>
          <w:lang w:val="en-US"/>
        </w:rPr>
        <w:t>Program</w:t>
      </w: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29"/>
        <w:gridCol w:w="7313"/>
      </w:tblGrid>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sidRPr="007379DD">
              <w:rPr>
                <w:rFonts w:ascii="Cambria" w:hAnsi="Cambria"/>
                <w:lang w:val="en-US"/>
              </w:rPr>
              <w:t>Strand</w:t>
            </w:r>
            <w:r w:rsidR="005D6442">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AC72BF" w:rsidRDefault="00AC72BF" w:rsidP="00B72C60">
            <w:pPr>
              <w:rPr>
                <w:lang w:val="en-US"/>
              </w:rPr>
            </w:pPr>
            <w:r>
              <w:rPr>
                <w:rFonts w:ascii="Cambria" w:hAnsi="Cambria"/>
                <w:lang w:val="en-US"/>
              </w:rPr>
              <w:t xml:space="preserve"> </w:t>
            </w:r>
            <w:r w:rsidRPr="00AC72BF">
              <w:rPr>
                <w:lang w:val="en-US"/>
              </w:rPr>
              <w:t>Cooperation projects (</w:t>
            </w:r>
            <w:r w:rsidRPr="00B72C60">
              <w:rPr>
                <w:lang w:val="en-US"/>
              </w:rPr>
              <w:t>Category 1</w:t>
            </w:r>
            <w:r w:rsidR="00B72C60">
              <w:rPr>
                <w:lang w:val="en-US"/>
              </w:rPr>
              <w:t xml:space="preserve"> </w:t>
            </w:r>
            <w:r w:rsidR="00FF20DB">
              <w:rPr>
                <w:lang w:val="en-US"/>
              </w:rPr>
              <w:t>–</w:t>
            </w:r>
            <w:r w:rsidR="00B72C60">
              <w:rPr>
                <w:lang w:val="en-US"/>
              </w:rPr>
              <w:t xml:space="preserve"> </w:t>
            </w:r>
            <w:r w:rsidR="002B1198">
              <w:rPr>
                <w:lang w:val="en-US"/>
              </w:rPr>
              <w:t>s</w:t>
            </w:r>
            <w:r w:rsidR="00FF20DB">
              <w:rPr>
                <w:lang w:val="en-US"/>
              </w:rPr>
              <w:t>maller scale cooperation projects)</w:t>
            </w:r>
          </w:p>
        </w:tc>
      </w:tr>
      <w:tr w:rsidR="007379DD" w:rsidRPr="007379DD" w:rsidTr="00BA4216">
        <w:trPr>
          <w:trHeight w:val="552"/>
        </w:trPr>
        <w:tc>
          <w:tcPr>
            <w:tcW w:w="1800" w:type="dxa"/>
            <w:tcBorders>
              <w:right w:val="single" w:sz="4" w:space="0" w:color="99CC00"/>
            </w:tcBorders>
            <w:shd w:val="clear" w:color="auto" w:fill="auto"/>
            <w:vAlign w:val="center"/>
          </w:tcPr>
          <w:p w:rsidR="007379DD" w:rsidRPr="00AC72BF" w:rsidRDefault="00BA4216" w:rsidP="007379DD">
            <w:pPr>
              <w:rPr>
                <w:lang w:val="en-US"/>
              </w:rPr>
            </w:pPr>
            <w:r w:rsidRPr="00AC72BF">
              <w:rPr>
                <w:lang w:val="en-US"/>
              </w:rPr>
              <w:t>D</w:t>
            </w:r>
            <w:r w:rsidR="007379DD" w:rsidRPr="00AC72BF">
              <w:rPr>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AC72BF" w:rsidRDefault="00AC72BF" w:rsidP="00FF20DB">
            <w:pPr>
              <w:rPr>
                <w:lang w:val="en-US"/>
              </w:rPr>
            </w:pPr>
            <w:r w:rsidRPr="00AC72BF">
              <w:rPr>
                <w:lang w:val="en-US"/>
              </w:rPr>
              <w:t>18/01/2018  - 12:00 (CET, Brussels time)</w:t>
            </w:r>
          </w:p>
        </w:tc>
      </w:tr>
    </w:tbl>
    <w:p w:rsidR="00BA4216" w:rsidRDefault="00BA4216">
      <w:pPr>
        <w:rPr>
          <w:rFonts w:ascii="Cambria" w:hAnsi="Cambria"/>
          <w:b/>
          <w:lang w:val="en-US"/>
        </w:rPr>
      </w:pPr>
    </w:p>
    <w:p w:rsidR="00BA4216" w:rsidRDefault="00BA4216">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r w:rsidR="00C54E40">
        <w:rPr>
          <w:rFonts w:ascii="Cambria" w:hAnsi="Cambria"/>
          <w:b/>
          <w:lang w:val="en-US"/>
        </w:rPr>
        <w:t xml:space="preserve"> </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40FAF" w:rsidRPr="007379DD" w:rsidTr="002206F7">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514AF8" w:rsidRDefault="00AC72BF" w:rsidP="002206F7">
            <w:pPr>
              <w:rPr>
                <w:rFonts w:ascii="Cambria" w:hAnsi="Cambria"/>
                <w:b/>
                <w:lang w:val="en-US"/>
              </w:rPr>
            </w:pPr>
            <w:r>
              <w:rPr>
                <w:color w:val="000000" w:themeColor="text1"/>
                <w:lang w:val="en-US"/>
              </w:rPr>
              <w:t>Cultural Centre Mostar</w:t>
            </w:r>
          </w:p>
        </w:tc>
      </w:tr>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jc w:val="both"/>
              <w:rPr>
                <w:bCs/>
                <w:color w:val="000000" w:themeColor="text1"/>
                <w:lang w:val="en-US"/>
              </w:rPr>
            </w:pPr>
            <w:r w:rsidRPr="00792FA1">
              <w:rPr>
                <w:bCs/>
                <w:color w:val="000000" w:themeColor="text1"/>
                <w:lang w:val="en-US"/>
              </w:rPr>
              <w:t xml:space="preserve">The </w:t>
            </w:r>
            <w:r>
              <w:rPr>
                <w:color w:val="000000" w:themeColor="text1"/>
                <w:lang w:val="en-US"/>
              </w:rPr>
              <w:t xml:space="preserve">Cultural Centre Mostar </w:t>
            </w:r>
            <w:r w:rsidRPr="00792FA1">
              <w:rPr>
                <w:color w:val="000000" w:themeColor="text1"/>
                <w:lang w:val="en-US"/>
              </w:rPr>
              <w:t>is</w:t>
            </w:r>
            <w:r>
              <w:rPr>
                <w:color w:val="000000" w:themeColor="text1"/>
                <w:lang w:val="en-US"/>
              </w:rPr>
              <w:t xml:space="preserve"> a</w:t>
            </w:r>
            <w:r w:rsidRPr="00792FA1">
              <w:rPr>
                <w:color w:val="000000" w:themeColor="text1"/>
                <w:lang w:val="en-US"/>
              </w:rPr>
              <w:t xml:space="preserve"> public </w:t>
            </w:r>
            <w:r>
              <w:rPr>
                <w:color w:val="000000" w:themeColor="text1"/>
                <w:lang w:val="en-US"/>
              </w:rPr>
              <w:t xml:space="preserve">institution in the City of Mostar with jurisdiction over </w:t>
            </w:r>
            <w:r w:rsidRPr="00792FA1">
              <w:rPr>
                <w:color w:val="000000" w:themeColor="text1"/>
                <w:lang w:val="en-US"/>
              </w:rPr>
              <w:t xml:space="preserve">the following </w:t>
            </w:r>
            <w:r>
              <w:rPr>
                <w:color w:val="000000" w:themeColor="text1"/>
                <w:lang w:val="en-US"/>
              </w:rPr>
              <w:t xml:space="preserve">five </w:t>
            </w:r>
            <w:r w:rsidRPr="00792FA1">
              <w:rPr>
                <w:color w:val="000000" w:themeColor="text1"/>
                <w:lang w:val="en-US"/>
              </w:rPr>
              <w:t xml:space="preserve">sectors of public interest: </w:t>
            </w:r>
            <w:r>
              <w:rPr>
                <w:bCs/>
                <w:color w:val="000000" w:themeColor="text1"/>
                <w:lang w:val="en-US"/>
              </w:rPr>
              <w:t xml:space="preserve">culture, education and youth, dance performance, radio broadcast and web platform. </w:t>
            </w:r>
          </w:p>
          <w:p w:rsidR="00B72C60" w:rsidRPr="00792FA1" w:rsidRDefault="00B72C60" w:rsidP="00B72C60">
            <w:pPr>
              <w:jc w:val="both"/>
              <w:rPr>
                <w:bCs/>
                <w:color w:val="000000" w:themeColor="text1"/>
                <w:lang w:val="en-US"/>
              </w:rPr>
            </w:pPr>
            <w:r>
              <w:rPr>
                <w:bCs/>
                <w:color w:val="000000" w:themeColor="text1"/>
                <w:lang w:val="en-US"/>
              </w:rPr>
              <w:t xml:space="preserve">Within the sector of culture, the Centre </w:t>
            </w:r>
            <w:r w:rsidRPr="00792FA1">
              <w:rPr>
                <w:bCs/>
                <w:color w:val="000000" w:themeColor="text1"/>
                <w:lang w:val="en-US"/>
              </w:rPr>
              <w:t>participates in</w:t>
            </w:r>
            <w:r>
              <w:rPr>
                <w:bCs/>
                <w:color w:val="000000" w:themeColor="text1"/>
                <w:lang w:val="en-US"/>
              </w:rPr>
              <w:t xml:space="preserve"> various educational activities, organizes numerous local and regional activities, and </w:t>
            </w:r>
            <w:r w:rsidRPr="00792FA1">
              <w:rPr>
                <w:bCs/>
                <w:color w:val="000000" w:themeColor="text1"/>
                <w:lang w:val="en-US"/>
              </w:rPr>
              <w:t>supports ac</w:t>
            </w:r>
            <w:r>
              <w:rPr>
                <w:bCs/>
                <w:color w:val="000000" w:themeColor="text1"/>
                <w:lang w:val="en-US"/>
              </w:rPr>
              <w:t>tions</w:t>
            </w:r>
            <w:r w:rsidRPr="00792FA1">
              <w:rPr>
                <w:bCs/>
                <w:color w:val="000000" w:themeColor="text1"/>
                <w:lang w:val="en-US"/>
              </w:rPr>
              <w:t xml:space="preserve"> with the objectives of preservation and promotion of national and local cultural-historical heritage.</w:t>
            </w:r>
          </w:p>
          <w:p w:rsidR="00B72C60" w:rsidRDefault="00B72C60" w:rsidP="00B72C60">
            <w:pPr>
              <w:jc w:val="both"/>
              <w:rPr>
                <w:color w:val="000000" w:themeColor="text1"/>
                <w:lang w:val="en-US" w:eastAsia="hr-HR"/>
              </w:rPr>
            </w:pPr>
            <w:r>
              <w:rPr>
                <w:color w:val="000000" w:themeColor="text1"/>
                <w:lang w:val="en-US" w:eastAsia="hr-HR"/>
              </w:rPr>
              <w:t>We would like to indicate</w:t>
            </w:r>
            <w:r w:rsidRPr="00792FA1">
              <w:rPr>
                <w:color w:val="000000" w:themeColor="text1"/>
                <w:lang w:val="en-US" w:eastAsia="hr-HR"/>
              </w:rPr>
              <w:t xml:space="preserve"> that the </w:t>
            </w:r>
            <w:r>
              <w:rPr>
                <w:color w:val="000000" w:themeColor="text1"/>
                <w:lang w:val="en-US" w:eastAsia="hr-HR"/>
              </w:rPr>
              <w:t xml:space="preserve">Centre </w:t>
            </w:r>
            <w:r w:rsidRPr="00792FA1">
              <w:rPr>
                <w:color w:val="000000" w:themeColor="text1"/>
                <w:lang w:val="en-US" w:eastAsia="hr-HR"/>
              </w:rPr>
              <w:t>has significant experience in project planning and implementation</w:t>
            </w:r>
            <w:r w:rsidRPr="00792FA1">
              <w:rPr>
                <w:color w:val="000000" w:themeColor="text1"/>
                <w:shd w:val="clear" w:color="auto" w:fill="FFFFFF"/>
                <w:lang w:val="en-US"/>
              </w:rPr>
              <w:t xml:space="preserve"> at local, regional, national, and European levels, some of which are:</w:t>
            </w:r>
            <w:r>
              <w:rPr>
                <w:color w:val="000000" w:themeColor="text1"/>
                <w:lang w:val="en-US" w:eastAsia="hr-HR"/>
              </w:rPr>
              <w:t xml:space="preserve"> the annals of B&amp;H drawings, Mostar Summer Festival, poetry readings and art exhibitions organized in cooperation with the number of embassies in Bosnia and Herzegovina, such as  the Embassy of the Czech Republic, the Embassy of Spain, the Austrian Embassy, educational activities organized in cooperation with USAID, etc</w:t>
            </w:r>
            <w:r w:rsidRPr="00792FA1">
              <w:rPr>
                <w:color w:val="000000" w:themeColor="text1"/>
                <w:lang w:val="en-US" w:eastAsia="hr-HR"/>
              </w:rPr>
              <w:t xml:space="preserve">. </w:t>
            </w:r>
          </w:p>
          <w:p w:rsidR="00B72C60" w:rsidRPr="00A16713" w:rsidRDefault="00B72C60" w:rsidP="00B72C60">
            <w:pPr>
              <w:jc w:val="both"/>
              <w:rPr>
                <w:color w:val="000000" w:themeColor="text1"/>
                <w:lang w:val="en-US" w:eastAsia="hr-HR"/>
              </w:rPr>
            </w:pPr>
            <w:r>
              <w:rPr>
                <w:color w:val="000000" w:themeColor="text1"/>
                <w:lang w:val="en-US" w:eastAsia="hr-HR"/>
              </w:rPr>
              <w:t>In addition, the Centre and four other cultural institutions in Mostar (Mostar Public Theatre, Herzegovina</w:t>
            </w:r>
            <w:r w:rsidRPr="00437FB0">
              <w:rPr>
                <w:color w:val="000000" w:themeColor="text1"/>
                <w:lang w:val="en-US" w:eastAsia="hr-HR"/>
              </w:rPr>
              <w:t xml:space="preserve"> </w:t>
            </w:r>
            <w:r>
              <w:rPr>
                <w:color w:val="000000" w:themeColor="text1"/>
                <w:lang w:val="en-US" w:eastAsia="hr-HR"/>
              </w:rPr>
              <w:t xml:space="preserve">Museum, City Public Library, and Mostar Puppetry)  have  signed a Memorandum of Understanding on Cooperation in the field of culture. Furthermore, the Centre works closely with the Ministry of education, science, culture and sport of the Herzegovina-Neretva Canton. </w:t>
            </w:r>
          </w:p>
          <w:p w:rsidR="00BA4216" w:rsidRPr="007379DD" w:rsidRDefault="00BA4216" w:rsidP="00437CA6">
            <w:pPr>
              <w:pStyle w:val="a"/>
              <w:numPr>
                <w:ilvl w:val="0"/>
                <w:numId w:val="0"/>
              </w:numPr>
              <w:rPr>
                <w:rFonts w:ascii="Cambria" w:hAnsi="Cambria"/>
                <w:lang w:val="en-US"/>
              </w:rPr>
            </w:pPr>
          </w:p>
        </w:tc>
      </w:tr>
      <w:tr w:rsidR="00BA4216" w:rsidRPr="002B63D5" w:rsidTr="003709CE">
        <w:trPr>
          <w:trHeight w:val="875"/>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Default="00B72C60" w:rsidP="00B72C60">
            <w:pPr>
              <w:jc w:val="both"/>
              <w:rPr>
                <w:bCs/>
                <w:lang w:val="en-US"/>
              </w:rPr>
            </w:pPr>
            <w:r w:rsidRPr="00792FA1">
              <w:rPr>
                <w:bCs/>
                <w:color w:val="000000" w:themeColor="text1"/>
                <w:lang w:val="en-US"/>
              </w:rPr>
              <w:t>Contact:</w:t>
            </w:r>
            <w:r>
              <w:rPr>
                <w:b/>
                <w:bCs/>
                <w:color w:val="FF0000"/>
                <w:lang w:val="en-US"/>
              </w:rPr>
              <w:t xml:space="preserve"> </w:t>
            </w:r>
            <w:r w:rsidRPr="009E1E4A">
              <w:rPr>
                <w:bCs/>
                <w:lang w:val="en-US"/>
              </w:rPr>
              <w:t>Senad Suljić</w:t>
            </w:r>
          </w:p>
          <w:p w:rsidR="00B72C60" w:rsidRPr="00792FA1" w:rsidRDefault="00B72C60" w:rsidP="00B72C60">
            <w:pPr>
              <w:jc w:val="both"/>
              <w:rPr>
                <w:bCs/>
                <w:color w:val="000000" w:themeColor="text1"/>
                <w:lang w:val="en-US"/>
              </w:rPr>
            </w:pPr>
            <w:r>
              <w:rPr>
                <w:bCs/>
                <w:lang w:val="en-US"/>
              </w:rPr>
              <w:tab/>
              <w:t xml:space="preserve">   Dario Terzić</w:t>
            </w:r>
          </w:p>
          <w:p w:rsidR="00B72C60" w:rsidRDefault="00B72C60" w:rsidP="00B72C60">
            <w:pPr>
              <w:pStyle w:val="kontaktcolor"/>
              <w:shd w:val="clear" w:color="auto" w:fill="FFFFFF"/>
              <w:spacing w:before="0" w:beforeAutospacing="0" w:after="0" w:afterAutospacing="0"/>
              <w:jc w:val="both"/>
              <w:rPr>
                <w:color w:val="000000" w:themeColor="text1"/>
                <w:lang w:val="en-US"/>
              </w:rPr>
            </w:pPr>
            <w:r w:rsidRPr="00792FA1">
              <w:rPr>
                <w:bCs/>
                <w:color w:val="000000" w:themeColor="text1"/>
                <w:lang w:val="en-US"/>
              </w:rPr>
              <w:t xml:space="preserve">Address: </w:t>
            </w:r>
            <w:r>
              <w:rPr>
                <w:color w:val="000000" w:themeColor="text1"/>
                <w:lang w:val="en-US"/>
              </w:rPr>
              <w:t>Rade Bitange 1</w:t>
            </w:r>
            <w:r w:rsidRPr="00792FA1">
              <w:rPr>
                <w:color w:val="000000" w:themeColor="text1"/>
                <w:lang w:val="en-US"/>
              </w:rPr>
              <w:t>3</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             </w:t>
            </w:r>
            <w:r>
              <w:rPr>
                <w:color w:val="000000" w:themeColor="text1"/>
                <w:lang w:val="en-US"/>
              </w:rPr>
              <w:t xml:space="preserve">  </w:t>
            </w:r>
            <w:r w:rsidRPr="00792FA1">
              <w:rPr>
                <w:color w:val="000000" w:themeColor="text1"/>
                <w:lang w:val="en-US"/>
              </w:rPr>
              <w:t>88000, Mostar</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           </w:t>
            </w:r>
            <w:r>
              <w:rPr>
                <w:color w:val="000000" w:themeColor="text1"/>
                <w:lang w:val="en-US"/>
              </w:rPr>
              <w:t xml:space="preserve">  </w:t>
            </w:r>
            <w:r w:rsidRPr="00792FA1">
              <w:rPr>
                <w:color w:val="000000" w:themeColor="text1"/>
                <w:lang w:val="en-US"/>
              </w:rPr>
              <w:t xml:space="preserve">  Bosna i Herzegovina</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phone: +387 36 580-216</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fax: +387 36 580-180</w:t>
            </w:r>
          </w:p>
          <w:p w:rsidR="00B72C60" w:rsidRPr="00AC54F3" w:rsidRDefault="00B72C60" w:rsidP="00B72C60">
            <w:pPr>
              <w:pStyle w:val="kontaktcolor"/>
              <w:shd w:val="clear" w:color="auto" w:fill="FFFFFF"/>
              <w:spacing w:before="0" w:beforeAutospacing="0" w:after="0" w:afterAutospacing="0"/>
              <w:jc w:val="both"/>
            </w:pPr>
            <w:r w:rsidRPr="00792FA1">
              <w:rPr>
                <w:color w:val="000000" w:themeColor="text1"/>
                <w:lang w:val="en-US"/>
              </w:rPr>
              <w:t>e-mail:</w:t>
            </w:r>
            <w:r w:rsidRPr="00DE797D">
              <w:rPr>
                <w:color w:val="FF0000"/>
                <w:lang w:val="bs-Latn-BA"/>
              </w:rPr>
              <w:t xml:space="preserve"> </w:t>
            </w:r>
            <w:hyperlink r:id="rId9" w:history="1">
              <w:r>
                <w:rPr>
                  <w:rStyle w:val="-"/>
                  <w:color w:val="000000" w:themeColor="text1"/>
                  <w:lang w:val="bs-Latn-BA"/>
                </w:rPr>
                <w:t>centarzakulturumostar@gmail.com</w:t>
              </w:r>
            </w:hyperlink>
          </w:p>
          <w:p w:rsidR="00B72C60" w:rsidRDefault="00B72C60" w:rsidP="00B72C60">
            <w:pPr>
              <w:pStyle w:val="kontaktcolor"/>
              <w:shd w:val="clear" w:color="auto" w:fill="FFFFFF"/>
              <w:spacing w:before="0" w:beforeAutospacing="0" w:after="0" w:afterAutospacing="0"/>
              <w:jc w:val="both"/>
              <w:rPr>
                <w:color w:val="000000" w:themeColor="text1"/>
              </w:rPr>
            </w:pPr>
            <w:r>
              <w:rPr>
                <w:color w:val="000000" w:themeColor="text1"/>
                <w:lang w:val="bs-Latn-BA"/>
              </w:rPr>
              <w:t xml:space="preserve">            </w:t>
            </w:r>
            <w:hyperlink r:id="rId10" w:tgtFrame="_blank" w:history="1">
              <w:r>
                <w:rPr>
                  <w:rStyle w:val="-"/>
                  <w:color w:val="000000" w:themeColor="text1"/>
                  <w:shd w:val="clear" w:color="auto" w:fill="FFFFFF"/>
                </w:rPr>
                <w:t>dariobrel@yahoo.com</w:t>
              </w:r>
            </w:hyperlink>
          </w:p>
          <w:p w:rsidR="00B72C60" w:rsidRDefault="00B72C60" w:rsidP="00B72C60">
            <w:pPr>
              <w:pStyle w:val="kontaktcolor"/>
              <w:shd w:val="clear" w:color="auto" w:fill="FFFFFF"/>
              <w:spacing w:before="0" w:beforeAutospacing="0" w:after="0" w:afterAutospacing="0"/>
              <w:jc w:val="both"/>
              <w:rPr>
                <w:color w:val="000000" w:themeColor="text1"/>
                <w:lang w:val="bs-Latn-BA"/>
              </w:rPr>
            </w:pPr>
            <w:r>
              <w:rPr>
                <w:color w:val="000000" w:themeColor="text1"/>
              </w:rPr>
              <w:tab/>
            </w:r>
            <w:hyperlink r:id="rId11" w:tgtFrame="_blank" w:history="1">
              <w:r>
                <w:rPr>
                  <w:rStyle w:val="-"/>
                  <w:color w:val="000000" w:themeColor="text1"/>
                  <w:shd w:val="clear" w:color="auto" w:fill="FFFFFF"/>
                </w:rPr>
                <w:t>azeminagubeljic73@gmail.com</w:t>
              </w:r>
            </w:hyperlink>
          </w:p>
          <w:p w:rsidR="009740DE" w:rsidRPr="00B72C60"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webpage: </w:t>
            </w:r>
            <w:r>
              <w:rPr>
                <w:color w:val="000000" w:themeColor="text1"/>
                <w:lang w:val="en-US"/>
              </w:rPr>
              <w:t>mostarski.ba</w:t>
            </w:r>
          </w:p>
        </w:tc>
      </w:tr>
    </w:tbl>
    <w:p w:rsidR="00BA4216" w:rsidRPr="00616825" w:rsidRDefault="00BA4216">
      <w:pPr>
        <w:rPr>
          <w:rFonts w:ascii="Cambria" w:hAnsi="Cambria"/>
          <w:lang w:val="pl-PL"/>
        </w:rPr>
      </w:pPr>
    </w:p>
    <w:p w:rsidR="000C5AE2" w:rsidRPr="00B446A5" w:rsidRDefault="007379DD">
      <w:pPr>
        <w:rPr>
          <w:rFonts w:ascii="Cambria" w:hAnsi="Cambria"/>
          <w:b/>
          <w:lang w:val="en-US"/>
        </w:rPr>
      </w:pPr>
      <w:r w:rsidRPr="00B446A5">
        <w:rPr>
          <w:rFonts w:ascii="Cambria" w:hAnsi="Cambria"/>
          <w:b/>
          <w:lang w:val="en-US"/>
        </w:rPr>
        <w:t xml:space="preserve">Project </w:t>
      </w:r>
    </w:p>
    <w:p w:rsidR="007379DD" w:rsidRPr="00B446A5" w:rsidRDefault="007379DD">
      <w:pPr>
        <w:rPr>
          <w:rFonts w:ascii="Cambria" w:hAnsi="Cambria"/>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A4216" w:rsidRPr="00514AF8" w:rsidTr="002206F7">
        <w:trPr>
          <w:trHeight w:val="552"/>
        </w:trPr>
        <w:tc>
          <w:tcPr>
            <w:tcW w:w="1800" w:type="dxa"/>
            <w:tcBorders>
              <w:right w:val="single" w:sz="4" w:space="0" w:color="99CC00"/>
            </w:tcBorders>
            <w:shd w:val="clear" w:color="auto" w:fill="auto"/>
            <w:vAlign w:val="center"/>
          </w:tcPr>
          <w:p w:rsidR="00BA4216" w:rsidRPr="00514AF8" w:rsidRDefault="00BA4216" w:rsidP="002206F7">
            <w:pPr>
              <w:rPr>
                <w:rFonts w:ascii="Cambria" w:hAnsi="Cambria"/>
                <w:lang w:val="en-US"/>
              </w:rPr>
            </w:pPr>
            <w:r w:rsidRPr="00514AF8">
              <w:rPr>
                <w:rFonts w:ascii="Cambria" w:hAnsi="Cambria"/>
                <w:lang w:val="en-US"/>
              </w:rPr>
              <w:t>Field</w:t>
            </w:r>
            <w:r w:rsidR="003709CE" w:rsidRPr="00514AF8">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C</w:t>
            </w:r>
            <w:r w:rsidRPr="00792FA1">
              <w:rPr>
                <w:color w:val="000000" w:themeColor="text1"/>
                <w:lang w:val="en-US"/>
              </w:rPr>
              <w:t xml:space="preserve">ulture, cultural heritage, education, youth, </w:t>
            </w:r>
            <w:r>
              <w:rPr>
                <w:color w:val="000000" w:themeColor="text1"/>
                <w:lang w:val="en-US"/>
              </w:rPr>
              <w:t xml:space="preserve">broadcast, recreation </w:t>
            </w:r>
          </w:p>
          <w:p w:rsidR="00BA4216" w:rsidRPr="00514AF8" w:rsidRDefault="00BA4216" w:rsidP="00616825">
            <w:pPr>
              <w:rPr>
                <w:rFonts w:ascii="Cambria" w:hAnsi="Cambria"/>
                <w:lang w:val="en-US"/>
              </w:rPr>
            </w:pPr>
          </w:p>
        </w:tc>
      </w:tr>
      <w:tr w:rsidR="00BA4216" w:rsidRPr="00514AF8" w:rsidTr="003709CE">
        <w:trPr>
          <w:trHeight w:val="1306"/>
        </w:trPr>
        <w:tc>
          <w:tcPr>
            <w:tcW w:w="1800" w:type="dxa"/>
            <w:tcBorders>
              <w:right w:val="single" w:sz="4" w:space="0" w:color="99CC00"/>
            </w:tcBorders>
            <w:shd w:val="clear" w:color="auto" w:fill="auto"/>
            <w:vAlign w:val="center"/>
          </w:tcPr>
          <w:p w:rsidR="00BA4216" w:rsidRPr="00514AF8" w:rsidRDefault="003709CE" w:rsidP="002206F7">
            <w:pPr>
              <w:rPr>
                <w:rFonts w:ascii="Cambria" w:hAnsi="Cambria"/>
                <w:lang w:val="en-US"/>
              </w:rPr>
            </w:pPr>
            <w:r w:rsidRPr="00514AF8">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B72C60" w:rsidRDefault="00B72C60" w:rsidP="00B72C60">
            <w:pPr>
              <w:pStyle w:val="Web"/>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 xml:space="preserve">The Cultural Centre Mostar seeks the opportunities for participating in project activities with objectives to: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preserve, promote and expand tangible and intangible cultural heritage (such as: national monuments, architecture,</w:t>
            </w:r>
            <w:r w:rsidRPr="00B72C60">
              <w:rPr>
                <w:rStyle w:val="a6"/>
                <w:b w:val="0"/>
                <w:i/>
                <w:color w:val="000000" w:themeColor="text1"/>
                <w:lang w:val="en-US"/>
              </w:rPr>
              <w:t xml:space="preserve"> stećak</w:t>
            </w:r>
            <w:r w:rsidRPr="00B72C60">
              <w:rPr>
                <w:rStyle w:val="a6"/>
                <w:b w:val="0"/>
                <w:color w:val="000000" w:themeColor="text1"/>
                <w:lang w:val="en-US"/>
              </w:rPr>
              <w:t xml:space="preserve"> – monumental medieval tombstones, stone-masonry, museums, archive, libraries, literature – poetry, prose and drama, publishing, theatre, movie, art, music, etc.);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 xml:space="preserve">promote the values of diversity and multicultural identities;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 xml:space="preserve">foster capacity building for infrastructure, digital technology and human resources development in the fields of culture, youth and education;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 xml:space="preserve">enhance educational opportunities in the field of culture;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 xml:space="preserve">generate creative and/or educational workshops/projects aimed at increasing awareness and knowledge among children, students and youth about cultural-historical heritage; </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advance mobility opportunities and intercultural exchange programs aimed at the development of regional cooperation in the fields of culture, youth and education;</w:t>
            </w:r>
          </w:p>
          <w:p w:rsidR="00B72C60" w:rsidRP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evolve communication with audience through activities aimed at attracting various groups of public by promoting campaigns such as free entry for planned activities;</w:t>
            </w:r>
          </w:p>
          <w:p w:rsidR="00B72C60" w:rsidRDefault="00B72C60" w:rsidP="00B72C60">
            <w:pPr>
              <w:pStyle w:val="Web"/>
              <w:numPr>
                <w:ilvl w:val="0"/>
                <w:numId w:val="7"/>
              </w:numPr>
              <w:shd w:val="clear" w:color="auto" w:fill="FFFFFF"/>
              <w:spacing w:before="0" w:beforeAutospacing="0" w:after="0" w:afterAutospacing="0"/>
              <w:jc w:val="both"/>
              <w:rPr>
                <w:rStyle w:val="a6"/>
                <w:b w:val="0"/>
                <w:color w:val="000000" w:themeColor="text1"/>
                <w:lang w:val="en-US"/>
              </w:rPr>
            </w:pPr>
            <w:r w:rsidRPr="00B72C60">
              <w:rPr>
                <w:rStyle w:val="a6"/>
                <w:b w:val="0"/>
                <w:color w:val="000000" w:themeColor="text1"/>
                <w:lang w:val="en-US"/>
              </w:rPr>
              <w:t>develop partnerships with music schools in Mostar aimed at strengthening cooperation between these schools and relevant subjects in partnership countries in order to broaden opportunities for the organization and implementation of various mobility activities, cultural and/or musical events and/or workshops.</w:t>
            </w:r>
          </w:p>
          <w:p w:rsidR="00B72C60" w:rsidRPr="00B72C60" w:rsidRDefault="00B72C60" w:rsidP="00B72C60">
            <w:pPr>
              <w:pStyle w:val="Web"/>
              <w:shd w:val="clear" w:color="auto" w:fill="FFFFFF"/>
              <w:spacing w:before="0" w:beforeAutospacing="0" w:after="0" w:afterAutospacing="0"/>
              <w:ind w:left="720"/>
              <w:jc w:val="both"/>
              <w:rPr>
                <w:rStyle w:val="a6"/>
                <w:b w:val="0"/>
                <w:color w:val="000000" w:themeColor="text1"/>
                <w:lang w:val="en-US"/>
              </w:rPr>
            </w:pPr>
          </w:p>
          <w:p w:rsidR="00B72C60" w:rsidRPr="00B72C60" w:rsidRDefault="00B72C60" w:rsidP="00B72C60">
            <w:pPr>
              <w:rPr>
                <w:b/>
                <w:sz w:val="20"/>
                <w:szCs w:val="20"/>
                <w:lang w:val="en-US"/>
              </w:rPr>
            </w:pPr>
            <w:r w:rsidRPr="00B72C60">
              <w:rPr>
                <w:rStyle w:val="a6"/>
                <w:b w:val="0"/>
                <w:color w:val="000000" w:themeColor="text1"/>
                <w:lang w:val="en-US"/>
              </w:rPr>
              <w:t>The Centre is interested to take participation either as a partner or leader.</w:t>
            </w:r>
          </w:p>
          <w:p w:rsidR="00B72C60" w:rsidRPr="00B72C60" w:rsidRDefault="00B72C60" w:rsidP="00B72C60">
            <w:pPr>
              <w:pStyle w:val="Web"/>
              <w:shd w:val="clear" w:color="auto" w:fill="FFFFFF"/>
              <w:spacing w:before="0" w:beforeAutospacing="0" w:after="0" w:afterAutospacing="0"/>
              <w:jc w:val="both"/>
              <w:rPr>
                <w:bCs/>
                <w:color w:val="000000" w:themeColor="text1"/>
                <w:lang w:val="en-US"/>
              </w:rPr>
            </w:pPr>
          </w:p>
        </w:tc>
      </w:tr>
    </w:tbl>
    <w:p w:rsidR="00BA4216" w:rsidRPr="005D6442" w:rsidRDefault="00BA4216">
      <w:pPr>
        <w:rPr>
          <w:rFonts w:ascii="Cambria" w:hAnsi="Cambria"/>
          <w:lang w:val="en-GB"/>
        </w:rPr>
      </w:pPr>
    </w:p>
    <w:p w:rsidR="000C5AE2" w:rsidRPr="005D6442" w:rsidRDefault="000C5AE2">
      <w:pPr>
        <w:rPr>
          <w:rFonts w:ascii="Cambria" w:hAnsi="Cambria"/>
          <w:lang w:val="en-GB"/>
        </w:rPr>
      </w:pPr>
    </w:p>
    <w:p w:rsidR="003709CE" w:rsidRPr="005D6442" w:rsidRDefault="00616825">
      <w:pPr>
        <w:rPr>
          <w:rFonts w:ascii="Cambria" w:hAnsi="Cambria"/>
          <w:b/>
          <w:lang w:val="en-GB"/>
        </w:rPr>
      </w:pPr>
      <w:r>
        <w:rPr>
          <w:rFonts w:ascii="Cambria" w:hAnsi="Cambria"/>
          <w:b/>
          <w:lang w:val="en-GB"/>
        </w:rPr>
        <w:t xml:space="preserve">Looking for </w:t>
      </w:r>
      <w:r w:rsidR="003709CE" w:rsidRPr="005D6442">
        <w:rPr>
          <w:rFonts w:ascii="Cambria" w:hAnsi="Cambria"/>
          <w:b/>
          <w:lang w:val="en-GB"/>
        </w:rPr>
        <w:t xml:space="preserve">Partners </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3709CE" w:rsidRPr="007379DD" w:rsidTr="002206F7">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07948" w:rsidRPr="007379DD" w:rsidRDefault="00B72C60" w:rsidP="00437CA6">
            <w:pPr>
              <w:rPr>
                <w:rFonts w:ascii="Cambria" w:hAnsi="Cambria"/>
                <w:lang w:val="en-US"/>
              </w:rPr>
            </w:pPr>
            <w:r>
              <w:rPr>
                <w:color w:val="000000" w:themeColor="text1"/>
                <w:lang w:val="en-US"/>
              </w:rPr>
              <w:t>All eligible countries.</w:t>
            </w:r>
          </w:p>
        </w:tc>
      </w:tr>
      <w:tr w:rsidR="003709CE" w:rsidRPr="007379DD" w:rsidTr="00E64BE9">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jc w:val="both"/>
              <w:rPr>
                <w:color w:val="000000" w:themeColor="text1"/>
                <w:lang w:val="en-US"/>
              </w:rPr>
            </w:pPr>
            <w:r>
              <w:rPr>
                <w:color w:val="000000" w:themeColor="text1"/>
                <w:lang w:val="en-US"/>
              </w:rPr>
              <w:t>P</w:t>
            </w:r>
            <w:r w:rsidRPr="00792FA1">
              <w:rPr>
                <w:color w:val="000000" w:themeColor="text1"/>
                <w:lang w:val="en-US"/>
              </w:rPr>
              <w:t>rivate/public institutions/organizations, public body at local, regional, national and European levels, NGOs.</w:t>
            </w:r>
          </w:p>
          <w:p w:rsidR="003709CE" w:rsidRPr="007379DD" w:rsidRDefault="003709CE" w:rsidP="00616825">
            <w:pPr>
              <w:rPr>
                <w:rFonts w:ascii="Cambria" w:hAnsi="Cambria"/>
                <w:lang w:val="en-US"/>
              </w:rPr>
            </w:pPr>
          </w:p>
        </w:tc>
      </w:tr>
    </w:tbl>
    <w:p w:rsidR="003709CE" w:rsidRDefault="003709CE">
      <w:pPr>
        <w:rPr>
          <w:rFonts w:ascii="Cambria" w:hAnsi="Cambria"/>
          <w:lang w:val="en-GB"/>
        </w:rPr>
      </w:pPr>
    </w:p>
    <w:p w:rsidR="00E64BE9" w:rsidRDefault="00E64BE9">
      <w:pPr>
        <w:rPr>
          <w:rFonts w:ascii="Cambria" w:hAnsi="Cambria"/>
          <w:lang w:val="en-GB"/>
        </w:rPr>
      </w:pPr>
      <w:r w:rsidRPr="00E64BE9">
        <w:rPr>
          <w:rFonts w:ascii="Cambria" w:hAnsi="Cambria"/>
          <w:b/>
          <w:lang w:val="en-GB"/>
        </w:rPr>
        <w:t>Other</w:t>
      </w:r>
    </w:p>
    <w:p w:rsidR="00E64BE9" w:rsidRPr="00E64BE9" w:rsidRDefault="00E64BE9">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E64BE9" w:rsidRPr="007379DD" w:rsidTr="002206F7">
        <w:trPr>
          <w:trHeight w:val="552"/>
        </w:trPr>
        <w:tc>
          <w:tcPr>
            <w:tcW w:w="1800" w:type="dxa"/>
            <w:tcBorders>
              <w:right w:val="single" w:sz="4" w:space="0" w:color="99CC00"/>
            </w:tcBorders>
            <w:shd w:val="clear" w:color="auto" w:fill="auto"/>
            <w:vAlign w:val="center"/>
          </w:tcPr>
          <w:p w:rsidR="00E64BE9" w:rsidRPr="007379DD" w:rsidRDefault="00E64BE9" w:rsidP="002206F7">
            <w:pPr>
              <w:rPr>
                <w:rFonts w:ascii="Cambria" w:hAnsi="Cambria"/>
                <w:lang w:val="en-US"/>
              </w:rPr>
            </w:pPr>
            <w:r>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AC72BF" w:rsidRPr="007379DD" w:rsidRDefault="00AC72BF" w:rsidP="00B72C60">
            <w:pPr>
              <w:rPr>
                <w:rFonts w:ascii="Cambria" w:hAnsi="Cambria"/>
                <w:lang w:val="en-US"/>
              </w:rPr>
            </w:pPr>
          </w:p>
        </w:tc>
      </w:tr>
    </w:tbl>
    <w:p w:rsidR="00FC20C2" w:rsidRPr="003709CE" w:rsidRDefault="00FC20C2" w:rsidP="00FC20C2">
      <w:pPr>
        <w:rPr>
          <w:rFonts w:ascii="Cambria" w:hAnsi="Cambria"/>
          <w:lang w:val="en-GB"/>
        </w:rPr>
      </w:pPr>
    </w:p>
    <w:sectPr w:rsidR="00FC20C2" w:rsidRPr="003709CE" w:rsidSect="0073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1A" w:rsidRDefault="00BC061A">
      <w:r>
        <w:separator/>
      </w:r>
    </w:p>
  </w:endnote>
  <w:endnote w:type="continuationSeparator" w:id="0">
    <w:p w:rsidR="00BC061A" w:rsidRDefault="00B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1A" w:rsidRDefault="00BC061A">
      <w:r>
        <w:separator/>
      </w:r>
    </w:p>
  </w:footnote>
  <w:footnote w:type="continuationSeparator" w:id="0">
    <w:p w:rsidR="00BC061A" w:rsidRDefault="00BC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689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714FF22"/>
    <w:lvl w:ilvl="0">
      <w:start w:val="1"/>
      <w:numFmt w:val="bullet"/>
      <w:pStyle w:val="a"/>
      <w:lvlText w:val=""/>
      <w:lvlJc w:val="left"/>
      <w:pPr>
        <w:tabs>
          <w:tab w:val="num" w:pos="360"/>
        </w:tabs>
        <w:ind w:left="360" w:hanging="360"/>
      </w:pPr>
      <w:rPr>
        <w:rFonts w:ascii="Symbol" w:hAnsi="Symbol" w:hint="default"/>
      </w:rPr>
    </w:lvl>
  </w:abstractNum>
  <w:abstractNum w:abstractNumId="2">
    <w:nsid w:val="0CBE05CE"/>
    <w:multiLevelType w:val="hybridMultilevel"/>
    <w:tmpl w:val="B2666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D74655"/>
    <w:multiLevelType w:val="hybridMultilevel"/>
    <w:tmpl w:val="D43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7D10FDB"/>
    <w:multiLevelType w:val="hybridMultilevel"/>
    <w:tmpl w:val="79E4A27A"/>
    <w:lvl w:ilvl="0" w:tplc="28023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321BC"/>
    <w:rsid w:val="000A063C"/>
    <w:rsid w:val="000C332F"/>
    <w:rsid w:val="000C5AE2"/>
    <w:rsid w:val="00100294"/>
    <w:rsid w:val="00144EF7"/>
    <w:rsid w:val="001512C2"/>
    <w:rsid w:val="00182669"/>
    <w:rsid w:val="00191880"/>
    <w:rsid w:val="001A1952"/>
    <w:rsid w:val="001C1BCF"/>
    <w:rsid w:val="00206FDA"/>
    <w:rsid w:val="002206F7"/>
    <w:rsid w:val="002435DE"/>
    <w:rsid w:val="00265F9D"/>
    <w:rsid w:val="002747DE"/>
    <w:rsid w:val="00292282"/>
    <w:rsid w:val="002B1198"/>
    <w:rsid w:val="002B63D5"/>
    <w:rsid w:val="002C4B04"/>
    <w:rsid w:val="002E1A81"/>
    <w:rsid w:val="003424CF"/>
    <w:rsid w:val="003709CE"/>
    <w:rsid w:val="003E4C43"/>
    <w:rsid w:val="004232AF"/>
    <w:rsid w:val="00437CA6"/>
    <w:rsid w:val="0046095F"/>
    <w:rsid w:val="00472ABF"/>
    <w:rsid w:val="004C2C7B"/>
    <w:rsid w:val="004D1B8E"/>
    <w:rsid w:val="00500E5B"/>
    <w:rsid w:val="00507948"/>
    <w:rsid w:val="00514AF8"/>
    <w:rsid w:val="00530AF2"/>
    <w:rsid w:val="00594612"/>
    <w:rsid w:val="005B24F6"/>
    <w:rsid w:val="005B3A9F"/>
    <w:rsid w:val="005B4DB1"/>
    <w:rsid w:val="005B53A7"/>
    <w:rsid w:val="005D6442"/>
    <w:rsid w:val="005E2736"/>
    <w:rsid w:val="005E33CC"/>
    <w:rsid w:val="005F0394"/>
    <w:rsid w:val="00606987"/>
    <w:rsid w:val="00616825"/>
    <w:rsid w:val="00636AF8"/>
    <w:rsid w:val="00657563"/>
    <w:rsid w:val="006844C6"/>
    <w:rsid w:val="006B7E63"/>
    <w:rsid w:val="006F2B29"/>
    <w:rsid w:val="007379DD"/>
    <w:rsid w:val="00750BF9"/>
    <w:rsid w:val="00757650"/>
    <w:rsid w:val="00796C0D"/>
    <w:rsid w:val="007F3145"/>
    <w:rsid w:val="00814AB3"/>
    <w:rsid w:val="008250FC"/>
    <w:rsid w:val="0087214B"/>
    <w:rsid w:val="008A4078"/>
    <w:rsid w:val="008E6C22"/>
    <w:rsid w:val="008F7F5A"/>
    <w:rsid w:val="00934A08"/>
    <w:rsid w:val="00971EAB"/>
    <w:rsid w:val="009740DE"/>
    <w:rsid w:val="00A6710F"/>
    <w:rsid w:val="00AC72BF"/>
    <w:rsid w:val="00B15B72"/>
    <w:rsid w:val="00B40FAF"/>
    <w:rsid w:val="00B4263D"/>
    <w:rsid w:val="00B446A5"/>
    <w:rsid w:val="00B62AB6"/>
    <w:rsid w:val="00B72C60"/>
    <w:rsid w:val="00B8554F"/>
    <w:rsid w:val="00BA4216"/>
    <w:rsid w:val="00BC061A"/>
    <w:rsid w:val="00C147CD"/>
    <w:rsid w:val="00C54E40"/>
    <w:rsid w:val="00C57F0D"/>
    <w:rsid w:val="00C8683D"/>
    <w:rsid w:val="00CB182A"/>
    <w:rsid w:val="00D10582"/>
    <w:rsid w:val="00D45501"/>
    <w:rsid w:val="00D543CF"/>
    <w:rsid w:val="00D96892"/>
    <w:rsid w:val="00DA4DAB"/>
    <w:rsid w:val="00DE3420"/>
    <w:rsid w:val="00E05AF0"/>
    <w:rsid w:val="00E4606A"/>
    <w:rsid w:val="00E51FC8"/>
    <w:rsid w:val="00E64BE9"/>
    <w:rsid w:val="00E739BC"/>
    <w:rsid w:val="00E947AD"/>
    <w:rsid w:val="00EA1999"/>
    <w:rsid w:val="00EC72EE"/>
    <w:rsid w:val="00F0065F"/>
    <w:rsid w:val="00F111A6"/>
    <w:rsid w:val="00F24D3C"/>
    <w:rsid w:val="00F55CA3"/>
    <w:rsid w:val="00F819E4"/>
    <w:rsid w:val="00FC20C2"/>
    <w:rsid w:val="00FC524F"/>
    <w:rsid w:val="00FE24E4"/>
    <w:rsid w:val="00FF15BA"/>
    <w:rsid w:val="00FF2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2C2"/>
    <w:rPr>
      <w:sz w:val="24"/>
      <w:szCs w:val="24"/>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FC20C2"/>
    <w:pPr>
      <w:tabs>
        <w:tab w:val="center" w:pos="4536"/>
        <w:tab w:val="right" w:pos="9072"/>
      </w:tabs>
    </w:pPr>
  </w:style>
  <w:style w:type="paragraph" w:styleId="a5">
    <w:name w:val="footer"/>
    <w:basedOn w:val="a0"/>
    <w:rsid w:val="00FC20C2"/>
    <w:pPr>
      <w:tabs>
        <w:tab w:val="center" w:pos="4536"/>
        <w:tab w:val="right" w:pos="9072"/>
      </w:tabs>
    </w:pPr>
  </w:style>
  <w:style w:type="character" w:styleId="-">
    <w:name w:val="Hyperlink"/>
    <w:uiPriority w:val="99"/>
    <w:unhideWhenUsed/>
    <w:rsid w:val="006844C6"/>
    <w:rPr>
      <w:color w:val="0000FF"/>
      <w:u w:val="single"/>
    </w:rPr>
  </w:style>
  <w:style w:type="paragraph" w:customStyle="1" w:styleId="MediumGrid1-Accent21">
    <w:name w:val="Medium Grid 1 - Accent 21"/>
    <w:basedOn w:val="a0"/>
    <w:uiPriority w:val="34"/>
    <w:qFormat/>
    <w:rsid w:val="006844C6"/>
    <w:pPr>
      <w:ind w:left="720"/>
      <w:contextualSpacing/>
    </w:pPr>
    <w:rPr>
      <w:rFonts w:ascii="Calibri" w:hAnsi="Calibri"/>
      <w:lang w:val="en-US" w:eastAsia="en-US"/>
    </w:rPr>
  </w:style>
  <w:style w:type="paragraph" w:styleId="a">
    <w:name w:val="List Bullet"/>
    <w:basedOn w:val="a0"/>
    <w:rsid w:val="00514AF8"/>
    <w:pPr>
      <w:numPr>
        <w:numId w:val="6"/>
      </w:numPr>
      <w:contextualSpacing/>
    </w:pPr>
  </w:style>
  <w:style w:type="character" w:customStyle="1" w:styleId="hps">
    <w:name w:val="hps"/>
    <w:rsid w:val="00144EF7"/>
  </w:style>
  <w:style w:type="paragraph" w:customStyle="1" w:styleId="kontaktcolor">
    <w:name w:val="kontaktcolor"/>
    <w:basedOn w:val="a0"/>
    <w:rsid w:val="00B72C60"/>
    <w:pPr>
      <w:spacing w:before="100" w:beforeAutospacing="1" w:after="100" w:afterAutospacing="1"/>
    </w:pPr>
    <w:rPr>
      <w:lang w:val="hr-HR" w:eastAsia="hr-HR"/>
    </w:rPr>
  </w:style>
  <w:style w:type="paragraph" w:styleId="Web">
    <w:name w:val="Normal (Web)"/>
    <w:basedOn w:val="a0"/>
    <w:uiPriority w:val="99"/>
    <w:unhideWhenUsed/>
    <w:rsid w:val="00B72C60"/>
    <w:pPr>
      <w:spacing w:before="100" w:beforeAutospacing="1" w:after="100" w:afterAutospacing="1"/>
    </w:pPr>
    <w:rPr>
      <w:lang w:val="hr-HR" w:eastAsia="hr-HR"/>
    </w:rPr>
  </w:style>
  <w:style w:type="character" w:styleId="a6">
    <w:name w:val="Strong"/>
    <w:basedOn w:val="a1"/>
    <w:uiPriority w:val="22"/>
    <w:qFormat/>
    <w:rsid w:val="00B72C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2C2"/>
    <w:rPr>
      <w:sz w:val="24"/>
      <w:szCs w:val="24"/>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FC20C2"/>
    <w:pPr>
      <w:tabs>
        <w:tab w:val="center" w:pos="4536"/>
        <w:tab w:val="right" w:pos="9072"/>
      </w:tabs>
    </w:pPr>
  </w:style>
  <w:style w:type="paragraph" w:styleId="a5">
    <w:name w:val="footer"/>
    <w:basedOn w:val="a0"/>
    <w:rsid w:val="00FC20C2"/>
    <w:pPr>
      <w:tabs>
        <w:tab w:val="center" w:pos="4536"/>
        <w:tab w:val="right" w:pos="9072"/>
      </w:tabs>
    </w:pPr>
  </w:style>
  <w:style w:type="character" w:styleId="-">
    <w:name w:val="Hyperlink"/>
    <w:uiPriority w:val="99"/>
    <w:unhideWhenUsed/>
    <w:rsid w:val="006844C6"/>
    <w:rPr>
      <w:color w:val="0000FF"/>
      <w:u w:val="single"/>
    </w:rPr>
  </w:style>
  <w:style w:type="paragraph" w:customStyle="1" w:styleId="MediumGrid1-Accent21">
    <w:name w:val="Medium Grid 1 - Accent 21"/>
    <w:basedOn w:val="a0"/>
    <w:uiPriority w:val="34"/>
    <w:qFormat/>
    <w:rsid w:val="006844C6"/>
    <w:pPr>
      <w:ind w:left="720"/>
      <w:contextualSpacing/>
    </w:pPr>
    <w:rPr>
      <w:rFonts w:ascii="Calibri" w:hAnsi="Calibri"/>
      <w:lang w:val="en-US" w:eastAsia="en-US"/>
    </w:rPr>
  </w:style>
  <w:style w:type="paragraph" w:styleId="a">
    <w:name w:val="List Bullet"/>
    <w:basedOn w:val="a0"/>
    <w:rsid w:val="00514AF8"/>
    <w:pPr>
      <w:numPr>
        <w:numId w:val="6"/>
      </w:numPr>
      <w:contextualSpacing/>
    </w:pPr>
  </w:style>
  <w:style w:type="character" w:customStyle="1" w:styleId="hps">
    <w:name w:val="hps"/>
    <w:rsid w:val="00144EF7"/>
  </w:style>
  <w:style w:type="paragraph" w:customStyle="1" w:styleId="kontaktcolor">
    <w:name w:val="kontaktcolor"/>
    <w:basedOn w:val="a0"/>
    <w:rsid w:val="00B72C60"/>
    <w:pPr>
      <w:spacing w:before="100" w:beforeAutospacing="1" w:after="100" w:afterAutospacing="1"/>
    </w:pPr>
    <w:rPr>
      <w:lang w:val="hr-HR" w:eastAsia="hr-HR"/>
    </w:rPr>
  </w:style>
  <w:style w:type="paragraph" w:styleId="Web">
    <w:name w:val="Normal (Web)"/>
    <w:basedOn w:val="a0"/>
    <w:uiPriority w:val="99"/>
    <w:unhideWhenUsed/>
    <w:rsid w:val="00B72C60"/>
    <w:pPr>
      <w:spacing w:before="100" w:beforeAutospacing="1" w:after="100" w:afterAutospacing="1"/>
    </w:pPr>
    <w:rPr>
      <w:lang w:val="hr-HR" w:eastAsia="hr-HR"/>
    </w:rPr>
  </w:style>
  <w:style w:type="character" w:styleId="a6">
    <w:name w:val="Strong"/>
    <w:basedOn w:val="a1"/>
    <w:uiPriority w:val="22"/>
    <w:qFormat/>
    <w:rsid w:val="00B7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eminagubeljic73@gmail.com" TargetMode="External"/><Relationship Id="rId5" Type="http://schemas.openxmlformats.org/officeDocument/2006/relationships/settings" Target="settings.xml"/><Relationship Id="rId10" Type="http://schemas.openxmlformats.org/officeDocument/2006/relationships/hyperlink" Target="mailto:dariobrel@yahoo.com" TargetMode="External"/><Relationship Id="rId4" Type="http://schemas.microsoft.com/office/2007/relationships/stylesWithEffects" Target="stylesWithEffects.xml"/><Relationship Id="rId9" Type="http://schemas.openxmlformats.org/officeDocument/2006/relationships/hyperlink" Target="mailto:centarzakulturumos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5B40-4A9A-4233-AABF-62C0F99F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3338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Partner search</vt:lpstr>
      <vt:lpstr>Partner search</vt:lpstr>
    </vt:vector>
  </TitlesOfParts>
  <Company>ETNIC</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Μαρίνος Σκολαρίκος</cp:lastModifiedBy>
  <cp:revision>2</cp:revision>
  <dcterms:created xsi:type="dcterms:W3CDTF">2018-01-08T10:59:00Z</dcterms:created>
  <dcterms:modified xsi:type="dcterms:W3CDTF">2018-01-08T10:59:00Z</dcterms:modified>
</cp:coreProperties>
</file>