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40" w:rsidRPr="00C54E40" w:rsidRDefault="00C54E40" w:rsidP="003709CE">
      <w:pPr>
        <w:jc w:val="center"/>
        <w:rPr>
          <w:rFonts w:ascii="Cambria" w:hAnsi="Cambria"/>
          <w:b/>
          <w:sz w:val="16"/>
          <w:szCs w:val="16"/>
          <w:lang w:val="en-US"/>
        </w:rPr>
      </w:pPr>
    </w:p>
    <w:p w:rsidR="000C5AE2" w:rsidRPr="003709CE" w:rsidRDefault="00F160D7" w:rsidP="003709CE">
      <w:pPr>
        <w:jc w:val="center"/>
        <w:rPr>
          <w:rFonts w:ascii="Cambria" w:hAnsi="Cambria"/>
          <w:b/>
          <w:sz w:val="36"/>
          <w:szCs w:val="36"/>
          <w:lang w:val="en-US"/>
        </w:rPr>
      </w:pPr>
      <w:r>
        <w:rPr>
          <w:rFonts w:ascii="Cambria" w:hAnsi="Cambria"/>
          <w:b/>
          <w:noProof/>
          <w:sz w:val="36"/>
          <w:szCs w:val="36"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-114300</wp:posOffset>
                </wp:positionV>
                <wp:extent cx="2057400" cy="571500"/>
                <wp:effectExtent l="9525" t="9525" r="9525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2in;margin-top:-9pt;width:162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" strokecolor="red" strokeweight=".25pt"/>
            </w:pict>
          </mc:Fallback>
        </mc:AlternateContent>
      </w:r>
      <w:r w:rsidR="000C5AE2" w:rsidRPr="003709CE">
        <w:rPr>
          <w:rFonts w:ascii="Cambria" w:hAnsi="Cambria"/>
          <w:b/>
          <w:sz w:val="36"/>
          <w:szCs w:val="36"/>
          <w:lang w:val="en-US"/>
        </w:rPr>
        <w:t>Partner search</w:t>
      </w:r>
    </w:p>
    <w:p w:rsidR="00606987" w:rsidRDefault="00606987">
      <w:pPr>
        <w:rPr>
          <w:rFonts w:ascii="Cambria" w:hAnsi="Cambria"/>
          <w:b/>
          <w:lang w:val="en-US"/>
        </w:rPr>
      </w:pPr>
    </w:p>
    <w:p w:rsidR="007379DD" w:rsidRPr="007379DD" w:rsidRDefault="007379DD">
      <w:pPr>
        <w:rPr>
          <w:rFonts w:ascii="Cambria" w:hAnsi="Cambria"/>
          <w:b/>
          <w:lang w:val="en-US"/>
        </w:rPr>
      </w:pPr>
    </w:p>
    <w:p w:rsidR="007379DD" w:rsidRDefault="00C54E40">
      <w:pPr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 xml:space="preserve">Culture </w:t>
      </w:r>
      <w:r w:rsidR="005D6442">
        <w:rPr>
          <w:rFonts w:ascii="Cambria" w:hAnsi="Cambria"/>
          <w:b/>
          <w:lang w:val="en-US"/>
        </w:rPr>
        <w:t>sub-</w:t>
      </w:r>
      <w:r w:rsidR="00F819E4">
        <w:rPr>
          <w:rFonts w:ascii="Cambria" w:hAnsi="Cambria"/>
          <w:b/>
          <w:lang w:val="en-US"/>
        </w:rPr>
        <w:t>Program</w:t>
      </w:r>
    </w:p>
    <w:p w:rsidR="007379DD" w:rsidRPr="003709CE" w:rsidRDefault="007379DD">
      <w:pPr>
        <w:rPr>
          <w:rFonts w:ascii="Cambria" w:hAnsi="Cambria"/>
          <w:b/>
          <w:sz w:val="16"/>
          <w:szCs w:val="16"/>
          <w:lang w:val="en-US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7313"/>
      </w:tblGrid>
      <w:tr w:rsidR="007379DD" w:rsidRPr="00F160D7" w:rsidTr="00BA4216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7379DD" w:rsidRPr="007379DD" w:rsidRDefault="00BA4216" w:rsidP="007379DD">
            <w:pPr>
              <w:rPr>
                <w:rFonts w:ascii="Cambria" w:hAnsi="Cambria"/>
                <w:lang w:val="en-US"/>
              </w:rPr>
            </w:pPr>
            <w:r w:rsidRPr="007379DD">
              <w:rPr>
                <w:rFonts w:ascii="Cambria" w:hAnsi="Cambria"/>
                <w:lang w:val="en-US"/>
              </w:rPr>
              <w:t>Strand</w:t>
            </w:r>
            <w:r w:rsidR="005D6442">
              <w:rPr>
                <w:rFonts w:ascii="Cambria" w:hAnsi="Cambria"/>
                <w:lang w:val="en-US"/>
              </w:rPr>
              <w:t>/category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7379DD" w:rsidRPr="00DC5420" w:rsidRDefault="00092E50" w:rsidP="00092E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ourier New"/>
                <w:color w:val="212121"/>
                <w:lang w:val="hr-HR" w:eastAsia="hr-HR"/>
              </w:rPr>
            </w:pPr>
            <w:r w:rsidRPr="00F160D7">
              <w:rPr>
                <w:rFonts w:asciiTheme="majorHAnsi" w:hAnsiTheme="majorHAnsi" w:cs="Courier New"/>
                <w:color w:val="212121"/>
                <w:lang w:val="en-US" w:eastAsia="hr-HR"/>
              </w:rPr>
              <w:t>Smaller projects of co-operation ( up to a maximum of 200,000.00 euros of co-financing from EU funds )</w:t>
            </w:r>
          </w:p>
        </w:tc>
      </w:tr>
      <w:tr w:rsidR="007379DD" w:rsidRPr="007379DD" w:rsidTr="00BA4216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7379DD" w:rsidRPr="007379DD" w:rsidRDefault="00BA4216" w:rsidP="007379DD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D</w:t>
            </w:r>
            <w:r w:rsidR="007379DD" w:rsidRPr="007379DD">
              <w:rPr>
                <w:rFonts w:ascii="Cambria" w:hAnsi="Cambria"/>
                <w:lang w:val="en-US"/>
              </w:rPr>
              <w:t>eadline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7379DD" w:rsidRPr="007379DD" w:rsidRDefault="002A23CA" w:rsidP="007379DD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October 2016</w:t>
            </w:r>
          </w:p>
        </w:tc>
      </w:tr>
    </w:tbl>
    <w:p w:rsidR="00BA4216" w:rsidRDefault="00BA4216">
      <w:pPr>
        <w:rPr>
          <w:rFonts w:ascii="Cambria" w:hAnsi="Cambria"/>
          <w:b/>
          <w:lang w:val="en-US"/>
        </w:rPr>
      </w:pPr>
    </w:p>
    <w:p w:rsidR="00BA4216" w:rsidRDefault="00BA4216">
      <w:pPr>
        <w:rPr>
          <w:rFonts w:ascii="Cambria" w:hAnsi="Cambria"/>
          <w:b/>
          <w:lang w:val="en-US"/>
        </w:rPr>
      </w:pPr>
    </w:p>
    <w:p w:rsidR="007379DD" w:rsidRPr="007379DD" w:rsidRDefault="007379DD">
      <w:pPr>
        <w:rPr>
          <w:rFonts w:ascii="Cambria" w:hAnsi="Cambria"/>
          <w:b/>
          <w:lang w:val="en-US"/>
        </w:rPr>
      </w:pPr>
      <w:r w:rsidRPr="007379DD">
        <w:rPr>
          <w:rFonts w:ascii="Cambria" w:hAnsi="Cambria"/>
          <w:b/>
          <w:lang w:val="en-US"/>
        </w:rPr>
        <w:t>Cultural operator(s)</w:t>
      </w:r>
      <w:r w:rsidR="00C54E40">
        <w:rPr>
          <w:rFonts w:ascii="Cambria" w:hAnsi="Cambria"/>
          <w:b/>
          <w:lang w:val="en-US"/>
        </w:rPr>
        <w:t xml:space="preserve"> </w:t>
      </w:r>
    </w:p>
    <w:p w:rsidR="000C5AE2" w:rsidRPr="003709CE" w:rsidRDefault="000C5AE2">
      <w:pPr>
        <w:rPr>
          <w:rFonts w:ascii="Cambria" w:hAnsi="Cambria"/>
          <w:sz w:val="16"/>
          <w:szCs w:val="16"/>
          <w:lang w:val="en-US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342"/>
      </w:tblGrid>
      <w:tr w:rsidR="00B40FAF" w:rsidRPr="00F160D7" w:rsidTr="002206F7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B40FAF" w:rsidRDefault="00B40FAF" w:rsidP="002206F7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Name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B40FAF" w:rsidRPr="00DC5420" w:rsidRDefault="00936454" w:rsidP="004053F4">
            <w:pPr>
              <w:rPr>
                <w:rFonts w:asciiTheme="majorHAnsi" w:hAnsiTheme="majorHAnsi"/>
                <w:lang w:val="en-US"/>
              </w:rPr>
            </w:pPr>
            <w:bookmarkStart w:id="0" w:name="_GoBack"/>
            <w:r w:rsidRPr="00DC5420">
              <w:rPr>
                <w:rFonts w:asciiTheme="majorHAnsi" w:hAnsiTheme="majorHAnsi"/>
                <w:lang w:val="en-US"/>
              </w:rPr>
              <w:t>T</w:t>
            </w:r>
            <w:r w:rsidR="004053F4" w:rsidRPr="00DC5420">
              <w:rPr>
                <w:rFonts w:asciiTheme="majorHAnsi" w:hAnsiTheme="majorHAnsi"/>
                <w:lang w:val="en-US"/>
              </w:rPr>
              <w:t>ourist Board of the city of Slavonski Brod</w:t>
            </w:r>
            <w:r w:rsidRPr="00DC5420">
              <w:rPr>
                <w:rFonts w:asciiTheme="majorHAnsi" w:hAnsiTheme="majorHAnsi"/>
                <w:lang w:val="en-US"/>
              </w:rPr>
              <w:t xml:space="preserve">  </w:t>
            </w:r>
            <w:bookmarkEnd w:id="0"/>
          </w:p>
        </w:tc>
      </w:tr>
      <w:tr w:rsidR="00BA4216" w:rsidRPr="00F160D7" w:rsidTr="002206F7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BA4216" w:rsidRPr="007379DD" w:rsidRDefault="00B40FAF" w:rsidP="002206F7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Short description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092E50" w:rsidRPr="00DC5420" w:rsidRDefault="00092E50" w:rsidP="00092E50">
            <w:pPr>
              <w:rPr>
                <w:rFonts w:asciiTheme="majorHAnsi" w:hAnsiTheme="majorHAnsi"/>
                <w:lang w:val="hr-HR"/>
              </w:rPr>
            </w:pPr>
            <w:r w:rsidRPr="00F160D7">
              <w:rPr>
                <w:rFonts w:asciiTheme="majorHAnsi" w:hAnsiTheme="majorHAnsi"/>
                <w:lang w:val="en-US"/>
              </w:rPr>
              <w:t xml:space="preserve">A legal </w:t>
            </w:r>
            <w:r w:rsidR="003373B8" w:rsidRPr="00F160D7">
              <w:rPr>
                <w:rFonts w:asciiTheme="majorHAnsi" w:hAnsiTheme="majorHAnsi"/>
                <w:lang w:val="en-US"/>
              </w:rPr>
              <w:t xml:space="preserve">entity </w:t>
            </w:r>
            <w:r w:rsidRPr="00F160D7">
              <w:rPr>
                <w:rFonts w:asciiTheme="majorHAnsi" w:hAnsiTheme="majorHAnsi"/>
                <w:lang w:val="en-US"/>
              </w:rPr>
              <w:t xml:space="preserve">whose members are </w:t>
            </w:r>
            <w:r w:rsidR="003373B8" w:rsidRPr="00F160D7">
              <w:rPr>
                <w:rFonts w:asciiTheme="majorHAnsi" w:hAnsiTheme="majorHAnsi"/>
                <w:lang w:val="en-US"/>
              </w:rPr>
              <w:t>subjects (</w:t>
            </w:r>
            <w:r w:rsidR="0094274E" w:rsidRPr="00F160D7">
              <w:rPr>
                <w:rFonts w:asciiTheme="majorHAnsi" w:hAnsiTheme="majorHAnsi"/>
                <w:lang w:val="en-US"/>
              </w:rPr>
              <w:t xml:space="preserve">enterpreneurs and crafts) </w:t>
            </w:r>
            <w:r w:rsidRPr="00F160D7">
              <w:rPr>
                <w:rFonts w:asciiTheme="majorHAnsi" w:hAnsiTheme="majorHAnsi"/>
                <w:lang w:val="en-US"/>
              </w:rPr>
              <w:t xml:space="preserve"> in the sector of hospitality</w:t>
            </w:r>
            <w:r w:rsidR="001C103C" w:rsidRPr="00F160D7">
              <w:rPr>
                <w:rFonts w:asciiTheme="majorHAnsi" w:hAnsiTheme="majorHAnsi"/>
                <w:lang w:val="en-US"/>
              </w:rPr>
              <w:t xml:space="preserve"> and </w:t>
            </w:r>
            <w:r w:rsidRPr="00F160D7">
              <w:rPr>
                <w:rFonts w:asciiTheme="majorHAnsi" w:hAnsiTheme="majorHAnsi"/>
                <w:lang w:val="en-US"/>
              </w:rPr>
              <w:t xml:space="preserve"> tourism and </w:t>
            </w:r>
            <w:r w:rsidR="00332703" w:rsidRPr="00F160D7">
              <w:rPr>
                <w:rFonts w:asciiTheme="majorHAnsi" w:hAnsiTheme="majorHAnsi"/>
                <w:lang w:val="en-US"/>
              </w:rPr>
              <w:t xml:space="preserve">subjects from other sectors </w:t>
            </w:r>
            <w:r w:rsidRPr="00F160D7">
              <w:rPr>
                <w:rFonts w:asciiTheme="majorHAnsi" w:hAnsiTheme="majorHAnsi"/>
                <w:lang w:val="en-US"/>
              </w:rPr>
              <w:t xml:space="preserve">directly related </w:t>
            </w:r>
            <w:r w:rsidR="00332703" w:rsidRPr="00F160D7">
              <w:rPr>
                <w:rFonts w:asciiTheme="majorHAnsi" w:hAnsiTheme="majorHAnsi"/>
                <w:lang w:val="en-US"/>
              </w:rPr>
              <w:t xml:space="preserve">to hosiptality and tourism </w:t>
            </w:r>
            <w:r w:rsidRPr="00F160D7">
              <w:rPr>
                <w:rFonts w:asciiTheme="majorHAnsi" w:hAnsiTheme="majorHAnsi"/>
                <w:lang w:val="en-US"/>
              </w:rPr>
              <w:t xml:space="preserve">in the area of </w:t>
            </w:r>
            <w:r w:rsidRPr="00F160D7">
              <w:rPr>
                <w:rFonts w:ascii="Cambria Math" w:hAnsi="Cambria Math" w:cs="Cambria Math"/>
                <w:lang w:val="en-US"/>
              </w:rPr>
              <w:t>​​</w:t>
            </w:r>
            <w:r w:rsidRPr="00F160D7">
              <w:rPr>
                <w:rFonts w:asciiTheme="majorHAnsi" w:hAnsiTheme="majorHAnsi" w:cs="Cambria"/>
                <w:lang w:val="en-US"/>
              </w:rPr>
              <w:t>Slavonski Brod. The founder of the Tourist Board of the city of Slavonski Brod</w:t>
            </w:r>
            <w:r w:rsidR="001C103C" w:rsidRPr="00F160D7">
              <w:rPr>
                <w:rFonts w:asciiTheme="majorHAnsi" w:hAnsiTheme="majorHAnsi" w:cs="Cambria"/>
                <w:lang w:val="en-US"/>
              </w:rPr>
              <w:t xml:space="preserve"> is the city of Slavonski Brod</w:t>
            </w:r>
            <w:r w:rsidRPr="00F160D7">
              <w:rPr>
                <w:rFonts w:asciiTheme="majorHAnsi" w:hAnsiTheme="majorHAnsi" w:cs="Cambria"/>
                <w:lang w:val="en-US"/>
              </w:rPr>
              <w:t xml:space="preserve">; </w:t>
            </w:r>
            <w:r w:rsidR="001C103C" w:rsidRPr="00F160D7">
              <w:rPr>
                <w:rFonts w:asciiTheme="majorHAnsi" w:hAnsiTheme="majorHAnsi" w:cs="Cambria"/>
                <w:lang w:val="en-US"/>
              </w:rPr>
              <w:t xml:space="preserve">activities are based </w:t>
            </w:r>
            <w:r w:rsidRPr="00F160D7">
              <w:rPr>
                <w:rFonts w:asciiTheme="majorHAnsi" w:hAnsiTheme="majorHAnsi" w:cs="Cambria"/>
                <w:lang w:val="en-US"/>
              </w:rPr>
              <w:t xml:space="preserve">on the principle of general utility, and </w:t>
            </w:r>
            <w:r w:rsidR="001C103C" w:rsidRPr="00F160D7">
              <w:rPr>
                <w:rFonts w:asciiTheme="majorHAnsi" w:hAnsiTheme="majorHAnsi" w:cs="Cambria"/>
                <w:lang w:val="en-US"/>
              </w:rPr>
              <w:t>its</w:t>
            </w:r>
            <w:r w:rsidRPr="00F160D7">
              <w:rPr>
                <w:rFonts w:asciiTheme="majorHAnsi" w:hAnsiTheme="majorHAnsi" w:cs="Cambria"/>
                <w:lang w:val="en-US"/>
              </w:rPr>
              <w:t xml:space="preserve"> primary task</w:t>
            </w:r>
            <w:r w:rsidR="000961A5" w:rsidRPr="00F160D7">
              <w:rPr>
                <w:rFonts w:asciiTheme="majorHAnsi" w:hAnsiTheme="majorHAnsi" w:cs="Cambria"/>
                <w:lang w:val="en-US"/>
              </w:rPr>
              <w:t>s</w:t>
            </w:r>
            <w:r w:rsidRPr="00F160D7">
              <w:rPr>
                <w:rFonts w:asciiTheme="majorHAnsi" w:hAnsiTheme="majorHAnsi" w:cs="Cambria"/>
                <w:lang w:val="en-US"/>
              </w:rPr>
              <w:t xml:space="preserve"> </w:t>
            </w:r>
            <w:r w:rsidR="000961A5" w:rsidRPr="00F160D7">
              <w:rPr>
                <w:rFonts w:asciiTheme="majorHAnsi" w:hAnsiTheme="majorHAnsi" w:cs="Cambria"/>
                <w:lang w:val="en-US"/>
              </w:rPr>
              <w:t>are</w:t>
            </w:r>
            <w:r w:rsidR="00010259" w:rsidRPr="00F160D7">
              <w:rPr>
                <w:rFonts w:asciiTheme="majorHAnsi" w:hAnsiTheme="majorHAnsi" w:cs="Cambria"/>
                <w:lang w:val="en-US"/>
              </w:rPr>
              <w:t xml:space="preserve">: </w:t>
            </w:r>
            <w:r w:rsidRPr="00F160D7">
              <w:rPr>
                <w:rFonts w:asciiTheme="majorHAnsi" w:hAnsiTheme="majorHAnsi" w:cs="Cambria"/>
                <w:lang w:val="en-US"/>
              </w:rPr>
              <w:t>promot</w:t>
            </w:r>
            <w:r w:rsidR="00010259" w:rsidRPr="00F160D7">
              <w:rPr>
                <w:rFonts w:asciiTheme="majorHAnsi" w:hAnsiTheme="majorHAnsi" w:cs="Cambria"/>
                <w:lang w:val="en-US"/>
              </w:rPr>
              <w:t xml:space="preserve">ion of </w:t>
            </w:r>
            <w:r w:rsidRPr="00F160D7">
              <w:rPr>
                <w:rFonts w:asciiTheme="majorHAnsi" w:hAnsiTheme="majorHAnsi" w:cs="Cambria"/>
                <w:lang w:val="en-US"/>
              </w:rPr>
              <w:t>the city of Slavonski Brod and the surrounding area</w:t>
            </w:r>
            <w:r w:rsidRPr="00F160D7">
              <w:rPr>
                <w:rFonts w:asciiTheme="majorHAnsi" w:hAnsiTheme="majorHAnsi"/>
                <w:lang w:val="en-US"/>
              </w:rPr>
              <w:t xml:space="preserve"> as a tourist destination; participation in tourism development policy at the city level; coordination of the activities of public and private sector; development of strategic and development plans of tourism on the city level; encourag</w:t>
            </w:r>
            <w:r w:rsidR="00010259" w:rsidRPr="00F160D7">
              <w:rPr>
                <w:rFonts w:asciiTheme="majorHAnsi" w:hAnsiTheme="majorHAnsi"/>
                <w:lang w:val="en-US"/>
              </w:rPr>
              <w:t xml:space="preserve">ing </w:t>
            </w:r>
            <w:r w:rsidRPr="00F160D7">
              <w:rPr>
                <w:rFonts w:asciiTheme="majorHAnsi" w:hAnsiTheme="majorHAnsi"/>
                <w:lang w:val="en-US"/>
              </w:rPr>
              <w:t>and participat</w:t>
            </w:r>
            <w:r w:rsidR="00010259" w:rsidRPr="00F160D7">
              <w:rPr>
                <w:rFonts w:asciiTheme="majorHAnsi" w:hAnsiTheme="majorHAnsi"/>
                <w:lang w:val="en-US"/>
              </w:rPr>
              <w:t xml:space="preserve">ing </w:t>
            </w:r>
            <w:r w:rsidRPr="00F160D7">
              <w:rPr>
                <w:rFonts w:asciiTheme="majorHAnsi" w:hAnsiTheme="majorHAnsi"/>
                <w:lang w:val="en-US"/>
              </w:rPr>
              <w:t xml:space="preserve"> in activities on the regulation of the city and </w:t>
            </w:r>
            <w:r w:rsidR="00010259" w:rsidRPr="00F160D7">
              <w:rPr>
                <w:rFonts w:asciiTheme="majorHAnsi" w:hAnsiTheme="majorHAnsi"/>
                <w:lang w:val="en-US"/>
              </w:rPr>
              <w:t xml:space="preserve">improving </w:t>
            </w:r>
            <w:r w:rsidRPr="00F160D7">
              <w:rPr>
                <w:rFonts w:asciiTheme="majorHAnsi" w:hAnsiTheme="majorHAnsi"/>
                <w:lang w:val="en-US"/>
              </w:rPr>
              <w:t>tourist environment; collecting data on the tourist offer in the city; issuing tourist promotional materials; encouraging and organizing cultural, entertainment, art, sports and other events that contribute to the enrichment of the tourist offer; the performance of tourist information operations; conduct</w:t>
            </w:r>
            <w:r w:rsidR="00010259" w:rsidRPr="00F160D7">
              <w:rPr>
                <w:rFonts w:asciiTheme="majorHAnsi" w:hAnsiTheme="majorHAnsi"/>
                <w:lang w:val="en-US"/>
              </w:rPr>
              <w:t xml:space="preserve">ing </w:t>
            </w:r>
            <w:r w:rsidRPr="00F160D7">
              <w:rPr>
                <w:rFonts w:asciiTheme="majorHAnsi" w:hAnsiTheme="majorHAnsi"/>
                <w:lang w:val="en-US"/>
              </w:rPr>
              <w:t>of a single list of tourists for the city; encouraging and participating in the activities of education of the population and rais</w:t>
            </w:r>
            <w:r w:rsidR="00010259" w:rsidRPr="00F160D7">
              <w:rPr>
                <w:rFonts w:asciiTheme="majorHAnsi" w:hAnsiTheme="majorHAnsi"/>
                <w:lang w:val="en-US"/>
              </w:rPr>
              <w:t xml:space="preserve">ing </w:t>
            </w:r>
            <w:r w:rsidRPr="00F160D7">
              <w:rPr>
                <w:rFonts w:asciiTheme="majorHAnsi" w:hAnsiTheme="majorHAnsi"/>
                <w:lang w:val="en-US"/>
              </w:rPr>
              <w:t xml:space="preserve"> awareness of the importance and impact of tourism</w:t>
            </w:r>
            <w:r w:rsidR="00332703" w:rsidRPr="00F160D7">
              <w:rPr>
                <w:rFonts w:asciiTheme="majorHAnsi" w:hAnsiTheme="majorHAnsi"/>
                <w:lang w:val="en-US"/>
              </w:rPr>
              <w:t>,</w:t>
            </w:r>
            <w:r w:rsidRPr="00F160D7">
              <w:rPr>
                <w:rFonts w:asciiTheme="majorHAnsi" w:hAnsiTheme="majorHAnsi"/>
                <w:lang w:val="en-US"/>
              </w:rPr>
              <w:t xml:space="preserve"> and others. </w:t>
            </w:r>
            <w:r w:rsidR="00010259" w:rsidRPr="00F160D7">
              <w:rPr>
                <w:rFonts w:asciiTheme="majorHAnsi" w:hAnsiTheme="majorHAnsi"/>
                <w:lang w:val="en-US"/>
              </w:rPr>
              <w:t>At t</w:t>
            </w:r>
            <w:r w:rsidRPr="00F160D7">
              <w:rPr>
                <w:rFonts w:asciiTheme="majorHAnsi" w:hAnsiTheme="majorHAnsi"/>
                <w:lang w:val="en-US"/>
              </w:rPr>
              <w:t xml:space="preserve">he Tourist Board of Slavonski Brod is a </w:t>
            </w:r>
            <w:r w:rsidR="00010259" w:rsidRPr="00F160D7">
              <w:rPr>
                <w:rFonts w:asciiTheme="majorHAnsi" w:hAnsiTheme="majorHAnsi"/>
                <w:lang w:val="en-US"/>
              </w:rPr>
              <w:t xml:space="preserve">seat of the </w:t>
            </w:r>
            <w:r w:rsidRPr="00F160D7">
              <w:rPr>
                <w:rFonts w:asciiTheme="majorHAnsi" w:hAnsiTheme="majorHAnsi"/>
                <w:lang w:val="en-US"/>
              </w:rPr>
              <w:t xml:space="preserve">tourist destination, "My beautiful Slavonia </w:t>
            </w:r>
            <w:r w:rsidR="00010259" w:rsidRPr="00F160D7">
              <w:rPr>
                <w:rFonts w:asciiTheme="majorHAnsi" w:hAnsiTheme="majorHAnsi"/>
                <w:lang w:val="en-US"/>
              </w:rPr>
              <w:t xml:space="preserve">by the river Sava” </w:t>
            </w:r>
            <w:r w:rsidRPr="00F160D7">
              <w:rPr>
                <w:rFonts w:asciiTheme="majorHAnsi" w:hAnsiTheme="majorHAnsi"/>
                <w:lang w:val="en-US"/>
              </w:rPr>
              <w:t xml:space="preserve"> which networks the three cities and seventeen municipalities of Eastern Slavonia gravitat</w:t>
            </w:r>
            <w:r w:rsidR="00332703" w:rsidRPr="00F160D7">
              <w:rPr>
                <w:rFonts w:asciiTheme="majorHAnsi" w:hAnsiTheme="majorHAnsi"/>
                <w:lang w:val="en-US"/>
              </w:rPr>
              <w:t xml:space="preserve">ing </w:t>
            </w:r>
            <w:r w:rsidRPr="00F160D7">
              <w:rPr>
                <w:rFonts w:asciiTheme="majorHAnsi" w:hAnsiTheme="majorHAnsi"/>
                <w:lang w:val="en-US"/>
              </w:rPr>
              <w:t xml:space="preserve"> </w:t>
            </w:r>
            <w:r w:rsidR="00010259" w:rsidRPr="00F160D7">
              <w:rPr>
                <w:rFonts w:asciiTheme="majorHAnsi" w:hAnsiTheme="majorHAnsi"/>
                <w:lang w:val="en-US"/>
              </w:rPr>
              <w:t xml:space="preserve">the </w:t>
            </w:r>
            <w:r w:rsidRPr="00F160D7">
              <w:rPr>
                <w:rFonts w:asciiTheme="majorHAnsi" w:hAnsiTheme="majorHAnsi"/>
                <w:lang w:val="en-US"/>
              </w:rPr>
              <w:t>Sava River.</w:t>
            </w:r>
          </w:p>
          <w:p w:rsidR="00BA4216" w:rsidRPr="00F160D7" w:rsidRDefault="00BA4216" w:rsidP="007161BB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A4216" w:rsidRPr="00F160D7" w:rsidTr="003709CE">
        <w:trPr>
          <w:trHeight w:val="875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BA4216" w:rsidRPr="007379DD" w:rsidRDefault="00BA4216" w:rsidP="002206F7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Contact details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BA4216" w:rsidRPr="00DC5420" w:rsidRDefault="00FD6919" w:rsidP="002206F7">
            <w:pPr>
              <w:rPr>
                <w:rFonts w:asciiTheme="majorHAnsi" w:hAnsiTheme="majorHAnsi"/>
                <w:lang w:val="en-US"/>
              </w:rPr>
            </w:pPr>
            <w:r w:rsidRPr="00DC5420">
              <w:rPr>
                <w:rFonts w:asciiTheme="majorHAnsi" w:hAnsiTheme="majorHAnsi"/>
                <w:lang w:val="en-US"/>
              </w:rPr>
              <w:t>Tourist Board of the city of Slavonski Brod</w:t>
            </w:r>
          </w:p>
          <w:p w:rsidR="00FD6919" w:rsidRPr="00DC5420" w:rsidRDefault="00FD6919" w:rsidP="00FD6919">
            <w:pPr>
              <w:rPr>
                <w:rFonts w:asciiTheme="majorHAnsi" w:hAnsiTheme="majorHAnsi"/>
                <w:lang w:val="en-US"/>
              </w:rPr>
            </w:pPr>
            <w:r w:rsidRPr="00DC5420">
              <w:rPr>
                <w:rFonts w:asciiTheme="majorHAnsi" w:hAnsiTheme="majorHAnsi"/>
                <w:lang w:val="en-US"/>
              </w:rPr>
              <w:t>Trg pobjede 28/1</w:t>
            </w:r>
          </w:p>
          <w:p w:rsidR="00FD6919" w:rsidRPr="00DC5420" w:rsidRDefault="00FD6919" w:rsidP="00FD6919">
            <w:pPr>
              <w:rPr>
                <w:rFonts w:asciiTheme="majorHAnsi" w:hAnsiTheme="majorHAnsi"/>
                <w:lang w:val="en-US"/>
              </w:rPr>
            </w:pPr>
            <w:r w:rsidRPr="00DC5420">
              <w:rPr>
                <w:rFonts w:asciiTheme="majorHAnsi" w:hAnsiTheme="majorHAnsi"/>
                <w:lang w:val="en-US"/>
              </w:rPr>
              <w:t>35.000 Slavonski Brod</w:t>
            </w:r>
          </w:p>
          <w:p w:rsidR="00FD6919" w:rsidRPr="00DC5420" w:rsidRDefault="00FD6919" w:rsidP="00FD6919">
            <w:pPr>
              <w:rPr>
                <w:rFonts w:asciiTheme="majorHAnsi" w:hAnsiTheme="majorHAnsi"/>
                <w:lang w:val="en-US"/>
              </w:rPr>
            </w:pPr>
            <w:r w:rsidRPr="00DC5420">
              <w:rPr>
                <w:rFonts w:asciiTheme="majorHAnsi" w:hAnsiTheme="majorHAnsi"/>
                <w:lang w:val="en-US"/>
              </w:rPr>
              <w:t>Croatia</w:t>
            </w:r>
          </w:p>
          <w:p w:rsidR="00FD6919" w:rsidRPr="00DC5420" w:rsidRDefault="00FD6919" w:rsidP="00FD6919">
            <w:pPr>
              <w:rPr>
                <w:rFonts w:asciiTheme="majorHAnsi" w:hAnsiTheme="majorHAnsi"/>
                <w:lang w:val="en-US"/>
              </w:rPr>
            </w:pPr>
            <w:r w:rsidRPr="00DC5420">
              <w:rPr>
                <w:rFonts w:asciiTheme="majorHAnsi" w:hAnsiTheme="majorHAnsi"/>
                <w:lang w:val="en-US"/>
              </w:rPr>
              <w:t>tel. 0038535447721; fax 0038535406721; mail: info@tzgsb.hr</w:t>
            </w:r>
          </w:p>
          <w:p w:rsidR="00FD6919" w:rsidRPr="00DC5420" w:rsidRDefault="00FD6919" w:rsidP="00FD6919">
            <w:pPr>
              <w:rPr>
                <w:rFonts w:asciiTheme="majorHAnsi" w:hAnsiTheme="majorHAnsi"/>
                <w:lang w:val="en-US"/>
              </w:rPr>
            </w:pPr>
            <w:r w:rsidRPr="00DC5420">
              <w:rPr>
                <w:rFonts w:asciiTheme="majorHAnsi" w:hAnsiTheme="majorHAnsi"/>
                <w:lang w:val="en-US"/>
              </w:rPr>
              <w:t xml:space="preserve">  </w:t>
            </w:r>
          </w:p>
        </w:tc>
      </w:tr>
    </w:tbl>
    <w:p w:rsidR="00BA4216" w:rsidRPr="00F160D7" w:rsidRDefault="00BA4216">
      <w:pPr>
        <w:rPr>
          <w:rFonts w:ascii="Cambria" w:hAnsi="Cambria"/>
          <w:lang w:val="en-US"/>
        </w:rPr>
      </w:pPr>
    </w:p>
    <w:p w:rsidR="00BA4216" w:rsidRPr="00F160D7" w:rsidRDefault="00BA4216">
      <w:pPr>
        <w:rPr>
          <w:rFonts w:ascii="Cambria" w:hAnsi="Cambria"/>
          <w:lang w:val="en-US"/>
        </w:rPr>
      </w:pPr>
    </w:p>
    <w:p w:rsidR="00552F4F" w:rsidRPr="00F160D7" w:rsidRDefault="00552F4F">
      <w:pPr>
        <w:rPr>
          <w:rFonts w:ascii="Cambria" w:hAnsi="Cambria"/>
          <w:b/>
          <w:lang w:val="en-US"/>
        </w:rPr>
      </w:pPr>
    </w:p>
    <w:p w:rsidR="00552F4F" w:rsidRPr="00F160D7" w:rsidRDefault="00552F4F">
      <w:pPr>
        <w:rPr>
          <w:rFonts w:ascii="Cambria" w:hAnsi="Cambria"/>
          <w:b/>
          <w:lang w:val="en-US"/>
        </w:rPr>
      </w:pPr>
    </w:p>
    <w:p w:rsidR="00552F4F" w:rsidRPr="00F160D7" w:rsidRDefault="00552F4F">
      <w:pPr>
        <w:rPr>
          <w:rFonts w:ascii="Cambria" w:hAnsi="Cambria"/>
          <w:b/>
          <w:lang w:val="en-US"/>
        </w:rPr>
      </w:pPr>
    </w:p>
    <w:p w:rsidR="000C5AE2" w:rsidRPr="007379DD" w:rsidRDefault="007379DD">
      <w:pPr>
        <w:rPr>
          <w:rFonts w:ascii="Cambria" w:hAnsi="Cambria"/>
          <w:b/>
          <w:lang w:val="fr-BE"/>
        </w:rPr>
      </w:pPr>
      <w:r w:rsidRPr="007379DD">
        <w:rPr>
          <w:rFonts w:ascii="Cambria" w:hAnsi="Cambria"/>
          <w:b/>
          <w:lang w:val="fr-BE"/>
        </w:rPr>
        <w:t xml:space="preserve">Project </w:t>
      </w:r>
    </w:p>
    <w:p w:rsidR="007379DD" w:rsidRPr="003709CE" w:rsidRDefault="007379DD">
      <w:pPr>
        <w:rPr>
          <w:rFonts w:ascii="Cambria" w:hAnsi="Cambria"/>
          <w:sz w:val="16"/>
          <w:szCs w:val="16"/>
          <w:lang w:val="fr-BE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342"/>
      </w:tblGrid>
      <w:tr w:rsidR="00BA4216" w:rsidRPr="00F160D7" w:rsidTr="002206F7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BA4216" w:rsidRPr="007379DD" w:rsidRDefault="00BA4216" w:rsidP="002206F7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Field</w:t>
            </w:r>
            <w:r w:rsidR="003709CE">
              <w:rPr>
                <w:rFonts w:ascii="Cambria" w:hAnsi="Cambria"/>
                <w:lang w:val="en-US"/>
              </w:rPr>
              <w:t>(s)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092E50" w:rsidRPr="00DC5420" w:rsidRDefault="003709CE" w:rsidP="00092E50">
            <w:pPr>
              <w:rPr>
                <w:rFonts w:asciiTheme="majorHAnsi" w:hAnsiTheme="majorHAnsi"/>
                <w:lang w:val="hr-HR"/>
              </w:rPr>
            </w:pPr>
            <w:r w:rsidRPr="00DC5420">
              <w:rPr>
                <w:rFonts w:asciiTheme="majorHAnsi" w:hAnsiTheme="majorHAnsi"/>
                <w:lang w:val="en-US"/>
              </w:rPr>
              <w:t xml:space="preserve"> </w:t>
            </w:r>
            <w:r w:rsidR="00092E50" w:rsidRPr="00F160D7">
              <w:rPr>
                <w:rFonts w:asciiTheme="majorHAnsi" w:hAnsiTheme="majorHAnsi"/>
                <w:lang w:val="en-US"/>
              </w:rPr>
              <w:t xml:space="preserve">Cross-Border Cooperation ( </w:t>
            </w:r>
            <w:r w:rsidR="00EA64C1" w:rsidRPr="00F160D7">
              <w:rPr>
                <w:rFonts w:asciiTheme="majorHAnsi" w:hAnsiTheme="majorHAnsi"/>
                <w:lang w:val="en-US"/>
              </w:rPr>
              <w:t xml:space="preserve">international </w:t>
            </w:r>
            <w:r w:rsidR="00092E50" w:rsidRPr="00F160D7">
              <w:rPr>
                <w:rFonts w:asciiTheme="majorHAnsi" w:hAnsiTheme="majorHAnsi"/>
                <w:lang w:val="en-US"/>
              </w:rPr>
              <w:t>cooperation projects )</w:t>
            </w:r>
          </w:p>
          <w:p w:rsidR="00BA4216" w:rsidRPr="00DC5420" w:rsidRDefault="00BA4216" w:rsidP="00301DE9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A4216" w:rsidRPr="00F160D7" w:rsidTr="003709CE">
        <w:trPr>
          <w:trHeight w:val="1306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BA4216" w:rsidRPr="007379DD" w:rsidRDefault="003709CE" w:rsidP="002206F7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Description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092E50" w:rsidRPr="00F160D7" w:rsidRDefault="00092E50" w:rsidP="00092E50">
            <w:pPr>
              <w:rPr>
                <w:rFonts w:asciiTheme="majorHAnsi" w:hAnsiTheme="majorHAnsi"/>
                <w:lang w:val="en-US"/>
              </w:rPr>
            </w:pPr>
            <w:r w:rsidRPr="00F160D7">
              <w:rPr>
                <w:rFonts w:asciiTheme="majorHAnsi" w:hAnsiTheme="majorHAnsi"/>
                <w:lang w:val="en-US"/>
              </w:rPr>
              <w:t>In the city of Slavonski Brod since 1975, in April,</w:t>
            </w:r>
            <w:r w:rsidR="0078698C" w:rsidRPr="00F160D7">
              <w:rPr>
                <w:rFonts w:asciiTheme="majorHAnsi" w:hAnsiTheme="majorHAnsi"/>
                <w:lang w:val="en-US"/>
              </w:rPr>
              <w:t xml:space="preserve"> has been held </w:t>
            </w:r>
            <w:r w:rsidRPr="00F160D7">
              <w:rPr>
                <w:rFonts w:asciiTheme="majorHAnsi" w:hAnsiTheme="majorHAnsi"/>
                <w:lang w:val="en-US"/>
              </w:rPr>
              <w:t xml:space="preserve"> the event, "In the world of fairytales </w:t>
            </w:r>
            <w:r w:rsidR="0078698C" w:rsidRPr="00F160D7">
              <w:rPr>
                <w:rFonts w:asciiTheme="majorHAnsi" w:hAnsiTheme="majorHAnsi"/>
                <w:lang w:val="en-US"/>
              </w:rPr>
              <w:t>of Ivana Brlić-Mažuranić</w:t>
            </w:r>
            <w:r w:rsidRPr="00F160D7">
              <w:rPr>
                <w:rFonts w:asciiTheme="majorHAnsi" w:hAnsiTheme="majorHAnsi"/>
                <w:lang w:val="en-US"/>
              </w:rPr>
              <w:t>" dedicated to children's creations in memory of this great, world-famous, writer who ha</w:t>
            </w:r>
            <w:r w:rsidR="0078698C" w:rsidRPr="00F160D7">
              <w:rPr>
                <w:rFonts w:asciiTheme="majorHAnsi" w:hAnsiTheme="majorHAnsi"/>
                <w:lang w:val="en-US"/>
              </w:rPr>
              <w:t xml:space="preserve">d written </w:t>
            </w:r>
            <w:r w:rsidRPr="00F160D7">
              <w:rPr>
                <w:rFonts w:asciiTheme="majorHAnsi" w:hAnsiTheme="majorHAnsi"/>
                <w:lang w:val="en-US"/>
              </w:rPr>
              <w:t>most of h</w:t>
            </w:r>
            <w:r w:rsidR="0078698C" w:rsidRPr="00F160D7">
              <w:rPr>
                <w:rFonts w:asciiTheme="majorHAnsi" w:hAnsiTheme="majorHAnsi"/>
                <w:lang w:val="en-US"/>
              </w:rPr>
              <w:t xml:space="preserve">er </w:t>
            </w:r>
            <w:r w:rsidRPr="00F160D7">
              <w:rPr>
                <w:rFonts w:asciiTheme="majorHAnsi" w:hAnsiTheme="majorHAnsi"/>
                <w:lang w:val="en-US"/>
              </w:rPr>
              <w:t xml:space="preserve">stories in Slavonski Brod. During the seven days the event lasts </w:t>
            </w:r>
            <w:r w:rsidR="0078698C" w:rsidRPr="00F160D7">
              <w:rPr>
                <w:rFonts w:asciiTheme="majorHAnsi" w:hAnsiTheme="majorHAnsi"/>
                <w:lang w:val="en-US"/>
              </w:rPr>
              <w:t xml:space="preserve">there is </w:t>
            </w:r>
            <w:r w:rsidRPr="00F160D7">
              <w:rPr>
                <w:rFonts w:asciiTheme="majorHAnsi" w:hAnsiTheme="majorHAnsi"/>
                <w:lang w:val="en-US"/>
              </w:rPr>
              <w:t>a number of interesting programs that attract thousands of elementary school students from all over the Croatia like music and stage magic</w:t>
            </w:r>
            <w:r w:rsidR="0078698C" w:rsidRPr="00F160D7">
              <w:rPr>
                <w:rFonts w:asciiTheme="majorHAnsi" w:hAnsiTheme="majorHAnsi"/>
                <w:lang w:val="en-US"/>
              </w:rPr>
              <w:t>s</w:t>
            </w:r>
            <w:r w:rsidRPr="00F160D7">
              <w:rPr>
                <w:rFonts w:asciiTheme="majorHAnsi" w:hAnsiTheme="majorHAnsi"/>
                <w:lang w:val="en-US"/>
              </w:rPr>
              <w:t xml:space="preserve">; educational workshops; </w:t>
            </w:r>
            <w:r w:rsidR="0078698C" w:rsidRPr="00F160D7">
              <w:rPr>
                <w:rFonts w:asciiTheme="majorHAnsi" w:hAnsiTheme="majorHAnsi"/>
                <w:lang w:val="en-US"/>
              </w:rPr>
              <w:t xml:space="preserve">playrooms; </w:t>
            </w:r>
            <w:r w:rsidRPr="00F160D7">
              <w:rPr>
                <w:rFonts w:asciiTheme="majorHAnsi" w:hAnsiTheme="majorHAnsi"/>
                <w:lang w:val="en-US"/>
              </w:rPr>
              <w:t>exhibitions; street festival and more. Holders of the program, along with the city of Slavonski Brod, a</w:t>
            </w:r>
            <w:r w:rsidR="0078698C" w:rsidRPr="00F160D7">
              <w:rPr>
                <w:rFonts w:asciiTheme="majorHAnsi" w:hAnsiTheme="majorHAnsi"/>
                <w:lang w:val="en-US"/>
              </w:rPr>
              <w:t>re</w:t>
            </w:r>
            <w:r w:rsidRPr="00F160D7">
              <w:rPr>
                <w:rFonts w:asciiTheme="majorHAnsi" w:hAnsiTheme="majorHAnsi"/>
                <w:lang w:val="en-US"/>
              </w:rPr>
              <w:t xml:space="preserve"> all the city's cultural institutions.</w:t>
            </w:r>
          </w:p>
          <w:p w:rsidR="00092E50" w:rsidRPr="00F160D7" w:rsidRDefault="00092E50" w:rsidP="00092E50">
            <w:pPr>
              <w:rPr>
                <w:rFonts w:asciiTheme="majorHAnsi" w:hAnsiTheme="majorHAnsi"/>
                <w:lang w:val="en-US"/>
              </w:rPr>
            </w:pPr>
          </w:p>
          <w:p w:rsidR="00092E50" w:rsidRPr="00F160D7" w:rsidRDefault="00092E50" w:rsidP="00092E50">
            <w:pPr>
              <w:rPr>
                <w:rFonts w:asciiTheme="majorHAnsi" w:hAnsiTheme="majorHAnsi"/>
                <w:lang w:val="en-US"/>
              </w:rPr>
            </w:pPr>
            <w:r w:rsidRPr="00F160D7">
              <w:rPr>
                <w:rFonts w:asciiTheme="majorHAnsi" w:hAnsiTheme="majorHAnsi"/>
                <w:lang w:val="en-US"/>
              </w:rPr>
              <w:t xml:space="preserve">Apart from the Ivana Brlić-Mažuranić, whose family house, located on the central square, </w:t>
            </w:r>
            <w:r w:rsidR="00050E9D" w:rsidRPr="00F160D7">
              <w:rPr>
                <w:rFonts w:asciiTheme="majorHAnsi" w:hAnsiTheme="majorHAnsi"/>
                <w:lang w:val="en-US"/>
              </w:rPr>
              <w:t xml:space="preserve">is </w:t>
            </w:r>
            <w:r w:rsidRPr="00F160D7">
              <w:rPr>
                <w:rFonts w:asciiTheme="majorHAnsi" w:hAnsiTheme="majorHAnsi"/>
                <w:lang w:val="en-US"/>
              </w:rPr>
              <w:t xml:space="preserve">just </w:t>
            </w:r>
            <w:r w:rsidR="00050E9D" w:rsidRPr="00F160D7">
              <w:rPr>
                <w:rFonts w:asciiTheme="majorHAnsi" w:hAnsiTheme="majorHAnsi"/>
                <w:lang w:val="en-US"/>
              </w:rPr>
              <w:t xml:space="preserve">being </w:t>
            </w:r>
            <w:r w:rsidRPr="00F160D7">
              <w:rPr>
                <w:rFonts w:asciiTheme="majorHAnsi" w:hAnsiTheme="majorHAnsi"/>
                <w:lang w:val="en-US"/>
              </w:rPr>
              <w:t xml:space="preserve">restored under the auspices of the Ministry of Culture, the brand of Slavonski Brod, when it comes to children's literary creative and artistic work, certainly </w:t>
            </w:r>
            <w:r w:rsidR="00050E9D" w:rsidRPr="00F160D7">
              <w:rPr>
                <w:rFonts w:asciiTheme="majorHAnsi" w:hAnsiTheme="majorHAnsi"/>
                <w:lang w:val="en-US"/>
              </w:rPr>
              <w:t xml:space="preserve">is </w:t>
            </w:r>
            <w:r w:rsidRPr="00F160D7">
              <w:rPr>
                <w:rFonts w:asciiTheme="majorHAnsi" w:hAnsiTheme="majorHAnsi"/>
                <w:lang w:val="en-US"/>
              </w:rPr>
              <w:t>the famous Croatian poet Dragutin Tadijanović born near Slavonski Brod. Part of his poetic o</w:t>
            </w:r>
            <w:r w:rsidR="00050E9D" w:rsidRPr="00F160D7">
              <w:rPr>
                <w:rFonts w:asciiTheme="majorHAnsi" w:hAnsiTheme="majorHAnsi"/>
                <w:lang w:val="en-US"/>
              </w:rPr>
              <w:t xml:space="preserve">pus </w:t>
            </w:r>
            <w:r w:rsidRPr="00F160D7">
              <w:rPr>
                <w:rFonts w:asciiTheme="majorHAnsi" w:hAnsiTheme="majorHAnsi"/>
                <w:lang w:val="en-US"/>
              </w:rPr>
              <w:t xml:space="preserve"> was created in </w:t>
            </w:r>
            <w:r w:rsidR="00050E9D" w:rsidRPr="00F160D7">
              <w:rPr>
                <w:rFonts w:asciiTheme="majorHAnsi" w:hAnsiTheme="majorHAnsi"/>
                <w:lang w:val="en-US"/>
              </w:rPr>
              <w:t xml:space="preserve">the </w:t>
            </w:r>
            <w:r w:rsidRPr="00F160D7">
              <w:rPr>
                <w:rFonts w:asciiTheme="majorHAnsi" w:hAnsiTheme="majorHAnsi"/>
                <w:lang w:val="en-US"/>
              </w:rPr>
              <w:t xml:space="preserve">Franciscan monastery where the poet lived for education, while </w:t>
            </w:r>
            <w:r w:rsidR="00050E9D" w:rsidRPr="00F160D7">
              <w:rPr>
                <w:rFonts w:asciiTheme="majorHAnsi" w:hAnsiTheme="majorHAnsi"/>
                <w:lang w:val="en-US"/>
              </w:rPr>
              <w:t xml:space="preserve">in </w:t>
            </w:r>
            <w:r w:rsidRPr="00F160D7">
              <w:rPr>
                <w:rFonts w:asciiTheme="majorHAnsi" w:hAnsiTheme="majorHAnsi"/>
                <w:lang w:val="en-US"/>
              </w:rPr>
              <w:t>the same name</w:t>
            </w:r>
            <w:r w:rsidR="00810849" w:rsidRPr="00F160D7">
              <w:rPr>
                <w:rFonts w:asciiTheme="majorHAnsi" w:hAnsiTheme="majorHAnsi"/>
                <w:lang w:val="en-US"/>
              </w:rPr>
              <w:t xml:space="preserve"> </w:t>
            </w:r>
            <w:r w:rsidRPr="00F160D7">
              <w:rPr>
                <w:rFonts w:asciiTheme="majorHAnsi" w:hAnsiTheme="majorHAnsi"/>
                <w:lang w:val="en-US"/>
              </w:rPr>
              <w:t xml:space="preserve">memorial home </w:t>
            </w:r>
            <w:r w:rsidR="00810849" w:rsidRPr="00F160D7">
              <w:rPr>
                <w:rFonts w:asciiTheme="majorHAnsi" w:hAnsiTheme="majorHAnsi"/>
                <w:lang w:val="en-US"/>
              </w:rPr>
              <w:t xml:space="preserve">there is a permanent </w:t>
            </w:r>
            <w:r w:rsidRPr="00F160D7">
              <w:rPr>
                <w:rFonts w:asciiTheme="majorHAnsi" w:hAnsiTheme="majorHAnsi"/>
                <w:lang w:val="en-US"/>
              </w:rPr>
              <w:t xml:space="preserve">exhibition in memory of </w:t>
            </w:r>
            <w:r w:rsidR="00552F4F" w:rsidRPr="00F160D7">
              <w:rPr>
                <w:rFonts w:asciiTheme="majorHAnsi" w:hAnsiTheme="majorHAnsi"/>
                <w:lang w:val="en-US"/>
              </w:rPr>
              <w:t xml:space="preserve">him. </w:t>
            </w:r>
            <w:r w:rsidRPr="00F160D7">
              <w:rPr>
                <w:rFonts w:asciiTheme="majorHAnsi" w:hAnsiTheme="majorHAnsi"/>
                <w:lang w:val="en-US"/>
              </w:rPr>
              <w:t xml:space="preserve">In the month </w:t>
            </w:r>
            <w:r w:rsidR="00810849" w:rsidRPr="00F160D7">
              <w:rPr>
                <w:rFonts w:asciiTheme="majorHAnsi" w:hAnsiTheme="majorHAnsi"/>
                <w:lang w:val="en-US"/>
              </w:rPr>
              <w:t xml:space="preserve">of </w:t>
            </w:r>
            <w:r w:rsidRPr="00F160D7">
              <w:rPr>
                <w:rFonts w:asciiTheme="majorHAnsi" w:hAnsiTheme="majorHAnsi"/>
                <w:lang w:val="en-US"/>
              </w:rPr>
              <w:t>Tadijanović</w:t>
            </w:r>
            <w:r w:rsidR="00810849" w:rsidRPr="00F160D7">
              <w:rPr>
                <w:rFonts w:asciiTheme="majorHAnsi" w:hAnsiTheme="majorHAnsi"/>
                <w:lang w:val="en-US"/>
              </w:rPr>
              <w:t xml:space="preserve"> </w:t>
            </w:r>
            <w:r w:rsidRPr="00F160D7">
              <w:rPr>
                <w:rFonts w:asciiTheme="majorHAnsi" w:hAnsiTheme="majorHAnsi"/>
                <w:lang w:val="en-US"/>
              </w:rPr>
              <w:t xml:space="preserve">birth (November) in the city </w:t>
            </w:r>
            <w:r w:rsidR="00810849" w:rsidRPr="00F160D7">
              <w:rPr>
                <w:rFonts w:asciiTheme="majorHAnsi" w:hAnsiTheme="majorHAnsi"/>
                <w:lang w:val="en-US"/>
              </w:rPr>
              <w:t xml:space="preserve">is </w:t>
            </w:r>
            <w:r w:rsidRPr="00F160D7">
              <w:rPr>
                <w:rFonts w:asciiTheme="majorHAnsi" w:hAnsiTheme="majorHAnsi"/>
                <w:lang w:val="en-US"/>
              </w:rPr>
              <w:t>held a series of cultural and tourist programs, including a competition for students of school age on the subject of literature.</w:t>
            </w:r>
          </w:p>
          <w:p w:rsidR="00092E50" w:rsidRPr="00F160D7" w:rsidRDefault="00092E50" w:rsidP="00092E50">
            <w:pPr>
              <w:rPr>
                <w:rFonts w:asciiTheme="majorHAnsi" w:hAnsiTheme="majorHAnsi"/>
                <w:lang w:val="en-US"/>
              </w:rPr>
            </w:pPr>
          </w:p>
          <w:p w:rsidR="00092E50" w:rsidRPr="00F160D7" w:rsidRDefault="00092E50" w:rsidP="00092E50">
            <w:pPr>
              <w:rPr>
                <w:rFonts w:asciiTheme="majorHAnsi" w:hAnsiTheme="majorHAnsi"/>
                <w:lang w:val="en-US"/>
              </w:rPr>
            </w:pPr>
            <w:r w:rsidRPr="00F160D7">
              <w:rPr>
                <w:rFonts w:asciiTheme="majorHAnsi" w:hAnsiTheme="majorHAnsi"/>
                <w:lang w:val="en-US"/>
              </w:rPr>
              <w:t>Given that both of the aforementioned poet</w:t>
            </w:r>
            <w:r w:rsidR="001C64B4" w:rsidRPr="00F160D7">
              <w:rPr>
                <w:rFonts w:asciiTheme="majorHAnsi" w:hAnsiTheme="majorHAnsi"/>
                <w:lang w:val="en-US"/>
              </w:rPr>
              <w:t>s</w:t>
            </w:r>
            <w:r w:rsidRPr="00F160D7">
              <w:rPr>
                <w:rFonts w:asciiTheme="majorHAnsi" w:hAnsiTheme="majorHAnsi"/>
                <w:lang w:val="en-US"/>
              </w:rPr>
              <w:t xml:space="preserve"> inspiration for </w:t>
            </w:r>
            <w:r w:rsidR="001C64B4" w:rsidRPr="00F160D7">
              <w:rPr>
                <w:rFonts w:asciiTheme="majorHAnsi" w:hAnsiTheme="majorHAnsi"/>
                <w:lang w:val="en-US"/>
              </w:rPr>
              <w:t xml:space="preserve">their </w:t>
            </w:r>
            <w:r w:rsidRPr="00F160D7">
              <w:rPr>
                <w:rFonts w:asciiTheme="majorHAnsi" w:hAnsiTheme="majorHAnsi"/>
                <w:lang w:val="en-US"/>
              </w:rPr>
              <w:t xml:space="preserve"> work f</w:t>
            </w:r>
            <w:r w:rsidR="001C64B4" w:rsidRPr="00F160D7">
              <w:rPr>
                <w:rFonts w:asciiTheme="majorHAnsi" w:hAnsiTheme="majorHAnsi"/>
                <w:lang w:val="en-US"/>
              </w:rPr>
              <w:t xml:space="preserve">ound in </w:t>
            </w:r>
            <w:r w:rsidRPr="00F160D7">
              <w:rPr>
                <w:rFonts w:asciiTheme="majorHAnsi" w:hAnsiTheme="majorHAnsi"/>
                <w:lang w:val="en-US"/>
              </w:rPr>
              <w:t xml:space="preserve">the Sava river along which they lived (Ivana Brlić Mažuranić </w:t>
            </w:r>
            <w:r w:rsidR="001C64B4" w:rsidRPr="00F160D7">
              <w:rPr>
                <w:rFonts w:asciiTheme="majorHAnsi" w:hAnsiTheme="majorHAnsi"/>
                <w:lang w:val="en-US"/>
              </w:rPr>
              <w:t>)</w:t>
            </w:r>
            <w:r w:rsidRPr="00F160D7">
              <w:rPr>
                <w:rFonts w:asciiTheme="majorHAnsi" w:hAnsiTheme="majorHAnsi"/>
                <w:lang w:val="en-US"/>
              </w:rPr>
              <w:t>, or stay</w:t>
            </w:r>
            <w:r w:rsidR="001C64B4" w:rsidRPr="00F160D7">
              <w:rPr>
                <w:rFonts w:asciiTheme="majorHAnsi" w:hAnsiTheme="majorHAnsi"/>
                <w:lang w:val="en-US"/>
              </w:rPr>
              <w:t>ed</w:t>
            </w:r>
            <w:r w:rsidRPr="00F160D7">
              <w:rPr>
                <w:rFonts w:asciiTheme="majorHAnsi" w:hAnsiTheme="majorHAnsi"/>
                <w:lang w:val="en-US"/>
              </w:rPr>
              <w:t xml:space="preserve"> (Dragutin Tadijanović), which for sure is one of the biggest tourist potentials of Slavonski Brod, we wish the link with the European institutions that operate in the cities </w:t>
            </w:r>
            <w:r w:rsidR="001C64B4" w:rsidRPr="00F160D7">
              <w:rPr>
                <w:rFonts w:asciiTheme="majorHAnsi" w:hAnsiTheme="majorHAnsi"/>
                <w:lang w:val="en-US"/>
              </w:rPr>
              <w:t xml:space="preserve">in which </w:t>
            </w:r>
            <w:r w:rsidRPr="00F160D7">
              <w:rPr>
                <w:rFonts w:asciiTheme="majorHAnsi" w:hAnsiTheme="majorHAnsi"/>
                <w:lang w:val="en-US"/>
              </w:rPr>
              <w:t xml:space="preserve">  great writers</w:t>
            </w:r>
            <w:r w:rsidR="001C64B4" w:rsidRPr="00F160D7">
              <w:rPr>
                <w:rFonts w:asciiTheme="majorHAnsi" w:hAnsiTheme="majorHAnsi"/>
                <w:lang w:val="en-US"/>
              </w:rPr>
              <w:t xml:space="preserve"> created their works, and </w:t>
            </w:r>
            <w:r w:rsidRPr="00F160D7">
              <w:rPr>
                <w:rFonts w:asciiTheme="majorHAnsi" w:hAnsiTheme="majorHAnsi"/>
                <w:lang w:val="en-US"/>
              </w:rPr>
              <w:t>whose inspiration was just the natural beauty of the landscape.</w:t>
            </w:r>
          </w:p>
          <w:p w:rsidR="00092E50" w:rsidRPr="00F160D7" w:rsidRDefault="00092E50" w:rsidP="00092E50">
            <w:pPr>
              <w:rPr>
                <w:rFonts w:asciiTheme="majorHAnsi" w:hAnsiTheme="majorHAnsi"/>
                <w:lang w:val="en-US"/>
              </w:rPr>
            </w:pPr>
          </w:p>
          <w:p w:rsidR="00092E50" w:rsidRPr="00DC5420" w:rsidRDefault="00092E50" w:rsidP="00092E50">
            <w:pPr>
              <w:rPr>
                <w:rFonts w:asciiTheme="majorHAnsi" w:hAnsiTheme="majorHAnsi"/>
                <w:lang w:val="hr-HR"/>
              </w:rPr>
            </w:pPr>
            <w:r w:rsidRPr="00F160D7">
              <w:rPr>
                <w:rFonts w:asciiTheme="majorHAnsi" w:hAnsiTheme="majorHAnsi"/>
                <w:lang w:val="en-US"/>
              </w:rPr>
              <w:t xml:space="preserve">Through projects of cooperation with the above institutions which would be realized through creative activities including maintenance of educational workshops and seminars; making joint promotional materials; creation of tourist routes; </w:t>
            </w:r>
            <w:r w:rsidR="00670AE6" w:rsidRPr="00F160D7">
              <w:rPr>
                <w:rFonts w:asciiTheme="majorHAnsi" w:hAnsiTheme="majorHAnsi"/>
                <w:lang w:val="en-US"/>
              </w:rPr>
              <w:t xml:space="preserve">holding </w:t>
            </w:r>
            <w:r w:rsidRPr="00F160D7">
              <w:rPr>
                <w:rFonts w:asciiTheme="majorHAnsi" w:hAnsiTheme="majorHAnsi"/>
                <w:lang w:val="en-US"/>
              </w:rPr>
              <w:t>cultural</w:t>
            </w:r>
            <w:r w:rsidR="00670AE6" w:rsidRPr="00F160D7">
              <w:rPr>
                <w:rFonts w:asciiTheme="majorHAnsi" w:hAnsiTheme="majorHAnsi"/>
                <w:lang w:val="en-US"/>
              </w:rPr>
              <w:t xml:space="preserve"> and tourist </w:t>
            </w:r>
            <w:r w:rsidRPr="00F160D7">
              <w:rPr>
                <w:rFonts w:asciiTheme="majorHAnsi" w:hAnsiTheme="majorHAnsi"/>
                <w:lang w:val="en-US"/>
              </w:rPr>
              <w:t xml:space="preserve"> events, including street events, etc., we want to preserve, develop and promote European cultural and linguistic diversity and European cultural heritage, and </w:t>
            </w:r>
            <w:r w:rsidR="00670AE6" w:rsidRPr="00F160D7">
              <w:rPr>
                <w:rFonts w:asciiTheme="majorHAnsi" w:hAnsiTheme="majorHAnsi"/>
                <w:lang w:val="en-US"/>
              </w:rPr>
              <w:t xml:space="preserve">that through </w:t>
            </w:r>
            <w:r w:rsidRPr="00F160D7">
              <w:rPr>
                <w:rFonts w:asciiTheme="majorHAnsi" w:hAnsiTheme="majorHAnsi"/>
                <w:lang w:val="en-US"/>
              </w:rPr>
              <w:t>the literature, all in order to create a European added value, but also to achieve economic effects.</w:t>
            </w:r>
          </w:p>
          <w:p w:rsidR="005D6442" w:rsidRPr="00DC5420" w:rsidRDefault="005D6442" w:rsidP="000E0E88">
            <w:pPr>
              <w:rPr>
                <w:rFonts w:asciiTheme="majorHAnsi" w:hAnsiTheme="majorHAnsi"/>
                <w:lang w:val="en-US"/>
              </w:rPr>
            </w:pPr>
          </w:p>
        </w:tc>
      </w:tr>
    </w:tbl>
    <w:p w:rsidR="00BA4216" w:rsidRPr="005D6442" w:rsidRDefault="00BA4216">
      <w:pPr>
        <w:rPr>
          <w:rFonts w:ascii="Cambria" w:hAnsi="Cambria"/>
          <w:lang w:val="en-GB"/>
        </w:rPr>
      </w:pPr>
    </w:p>
    <w:p w:rsidR="000C5AE2" w:rsidRPr="005D6442" w:rsidRDefault="000C5AE2">
      <w:pPr>
        <w:rPr>
          <w:rFonts w:ascii="Cambria" w:hAnsi="Cambria"/>
          <w:lang w:val="en-GB"/>
        </w:rPr>
      </w:pPr>
    </w:p>
    <w:p w:rsidR="00DC5420" w:rsidRDefault="00DC5420">
      <w:pPr>
        <w:rPr>
          <w:rFonts w:ascii="Cambria" w:hAnsi="Cambria"/>
          <w:b/>
          <w:lang w:val="en-GB"/>
        </w:rPr>
      </w:pPr>
    </w:p>
    <w:p w:rsidR="00DC5420" w:rsidRDefault="00DC5420">
      <w:pPr>
        <w:rPr>
          <w:rFonts w:ascii="Cambria" w:hAnsi="Cambria"/>
          <w:b/>
          <w:lang w:val="en-GB"/>
        </w:rPr>
      </w:pPr>
    </w:p>
    <w:p w:rsidR="003709CE" w:rsidRPr="005D6442" w:rsidRDefault="003709CE">
      <w:pPr>
        <w:rPr>
          <w:rFonts w:ascii="Cambria" w:hAnsi="Cambria"/>
          <w:b/>
          <w:lang w:val="en-GB"/>
        </w:rPr>
      </w:pPr>
      <w:r w:rsidRPr="005D6442">
        <w:rPr>
          <w:rFonts w:ascii="Cambria" w:hAnsi="Cambria"/>
          <w:b/>
          <w:lang w:val="en-GB"/>
        </w:rPr>
        <w:t>Partners searched</w:t>
      </w:r>
    </w:p>
    <w:p w:rsidR="003709CE" w:rsidRPr="005D6442" w:rsidRDefault="003709CE">
      <w:pPr>
        <w:rPr>
          <w:rFonts w:ascii="Cambria" w:hAnsi="Cambria"/>
          <w:sz w:val="16"/>
          <w:szCs w:val="16"/>
          <w:lang w:val="en-GB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342"/>
      </w:tblGrid>
      <w:tr w:rsidR="003709CE" w:rsidRPr="00F160D7" w:rsidTr="002206F7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3709CE" w:rsidRPr="00DC5420" w:rsidRDefault="003709CE" w:rsidP="002206F7">
            <w:pPr>
              <w:rPr>
                <w:rFonts w:asciiTheme="majorHAnsi" w:hAnsiTheme="majorHAnsi"/>
                <w:lang w:val="en-US"/>
              </w:rPr>
            </w:pPr>
            <w:r w:rsidRPr="00DC5420">
              <w:rPr>
                <w:rFonts w:asciiTheme="majorHAnsi" w:hAnsiTheme="majorHAnsi"/>
                <w:lang w:val="en-US"/>
              </w:rPr>
              <w:t>Countries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092E50" w:rsidRPr="00DC5420" w:rsidRDefault="00092E50" w:rsidP="00092E50">
            <w:pPr>
              <w:rPr>
                <w:rFonts w:asciiTheme="majorHAnsi" w:hAnsiTheme="majorHAnsi"/>
                <w:lang w:val="hr-HR"/>
              </w:rPr>
            </w:pPr>
            <w:r w:rsidRPr="00F160D7">
              <w:rPr>
                <w:rFonts w:asciiTheme="majorHAnsi" w:hAnsiTheme="majorHAnsi"/>
                <w:lang w:val="en-US"/>
              </w:rPr>
              <w:t>All European countries can apply for the competition .</w:t>
            </w:r>
          </w:p>
          <w:p w:rsidR="003709CE" w:rsidRPr="00DC5420" w:rsidRDefault="003709CE" w:rsidP="00A028D3">
            <w:pPr>
              <w:rPr>
                <w:rFonts w:asciiTheme="majorHAnsi" w:hAnsiTheme="majorHAnsi"/>
                <w:lang w:val="en-US"/>
              </w:rPr>
            </w:pPr>
          </w:p>
        </w:tc>
      </w:tr>
      <w:tr w:rsidR="003709CE" w:rsidRPr="00F160D7" w:rsidTr="00E64BE9">
        <w:trPr>
          <w:trHeight w:val="819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3709CE" w:rsidRPr="00DC5420" w:rsidRDefault="003709CE" w:rsidP="002206F7">
            <w:pPr>
              <w:rPr>
                <w:rFonts w:asciiTheme="majorHAnsi" w:hAnsiTheme="majorHAnsi"/>
                <w:lang w:val="en-US"/>
              </w:rPr>
            </w:pPr>
            <w:r w:rsidRPr="00DC5420">
              <w:rPr>
                <w:rFonts w:asciiTheme="majorHAnsi" w:hAnsiTheme="majorHAnsi"/>
                <w:lang w:val="en-US"/>
              </w:rPr>
              <w:t>Profile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092E50" w:rsidRPr="00DC5420" w:rsidRDefault="00F97176" w:rsidP="00092E50">
            <w:pPr>
              <w:pStyle w:val="HTMLunaprijedoblikovano"/>
              <w:shd w:val="clear" w:color="auto" w:fill="FFFFFF"/>
              <w:rPr>
                <w:rFonts w:asciiTheme="majorHAnsi" w:hAnsiTheme="majorHAnsi"/>
                <w:color w:val="212121"/>
                <w:sz w:val="24"/>
                <w:szCs w:val="24"/>
              </w:rPr>
            </w:pPr>
            <w:r w:rsidRPr="00DC542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="00092E50" w:rsidRPr="00DC5420">
              <w:rPr>
                <w:rFonts w:asciiTheme="majorHAnsi" w:hAnsiTheme="majorHAnsi"/>
                <w:color w:val="212121"/>
                <w:sz w:val="24"/>
                <w:szCs w:val="24"/>
              </w:rPr>
              <w:t xml:space="preserve">We are looking for potential partners from European cities in which </w:t>
            </w:r>
            <w:r w:rsidR="00B834A6" w:rsidRPr="00DC5420">
              <w:rPr>
                <w:rFonts w:asciiTheme="majorHAnsi" w:hAnsiTheme="majorHAnsi"/>
                <w:color w:val="212121"/>
                <w:sz w:val="24"/>
                <w:szCs w:val="24"/>
              </w:rPr>
              <w:t xml:space="preserve">famous writers </w:t>
            </w:r>
            <w:r w:rsidR="00092E50" w:rsidRPr="00DC5420">
              <w:rPr>
                <w:rFonts w:asciiTheme="majorHAnsi" w:hAnsiTheme="majorHAnsi"/>
                <w:color w:val="212121"/>
                <w:sz w:val="24"/>
                <w:szCs w:val="24"/>
              </w:rPr>
              <w:t>created</w:t>
            </w:r>
            <w:r w:rsidR="00B834A6" w:rsidRPr="00DC5420">
              <w:rPr>
                <w:rFonts w:asciiTheme="majorHAnsi" w:hAnsiTheme="majorHAnsi"/>
                <w:color w:val="212121"/>
                <w:sz w:val="24"/>
                <w:szCs w:val="24"/>
              </w:rPr>
              <w:t xml:space="preserve"> their works and discovered </w:t>
            </w:r>
            <w:r w:rsidR="00092E50" w:rsidRPr="00DC5420">
              <w:rPr>
                <w:rFonts w:asciiTheme="majorHAnsi" w:hAnsiTheme="majorHAnsi"/>
                <w:color w:val="212121"/>
                <w:sz w:val="24"/>
                <w:szCs w:val="24"/>
              </w:rPr>
              <w:t xml:space="preserve"> the inspiration for their works </w:t>
            </w:r>
            <w:r w:rsidR="00B834A6" w:rsidRPr="00DC5420">
              <w:rPr>
                <w:rFonts w:asciiTheme="majorHAnsi" w:hAnsiTheme="majorHAnsi"/>
                <w:color w:val="212121"/>
                <w:sz w:val="24"/>
                <w:szCs w:val="24"/>
              </w:rPr>
              <w:t xml:space="preserve">in </w:t>
            </w:r>
            <w:r w:rsidR="00092E50" w:rsidRPr="00DC5420">
              <w:rPr>
                <w:rFonts w:asciiTheme="majorHAnsi" w:hAnsiTheme="majorHAnsi"/>
                <w:color w:val="212121"/>
                <w:sz w:val="24"/>
                <w:szCs w:val="24"/>
              </w:rPr>
              <w:t xml:space="preserve"> the beauty of the natural landscape</w:t>
            </w:r>
            <w:r w:rsidR="00F84BF0" w:rsidRPr="00DC5420">
              <w:rPr>
                <w:rFonts w:asciiTheme="majorHAnsi" w:hAnsiTheme="majorHAnsi"/>
                <w:color w:val="212121"/>
                <w:sz w:val="24"/>
                <w:szCs w:val="24"/>
              </w:rPr>
              <w:t xml:space="preserve">, and </w:t>
            </w:r>
            <w:r w:rsidR="00092E50" w:rsidRPr="00DC5420">
              <w:rPr>
                <w:rFonts w:asciiTheme="majorHAnsi" w:hAnsiTheme="majorHAnsi"/>
                <w:color w:val="212121"/>
                <w:sz w:val="24"/>
                <w:szCs w:val="24"/>
              </w:rPr>
              <w:t xml:space="preserve"> in which, through </w:t>
            </w:r>
            <w:r w:rsidR="00F84BF0" w:rsidRPr="00DC5420">
              <w:rPr>
                <w:rFonts w:asciiTheme="majorHAnsi" w:hAnsiTheme="majorHAnsi"/>
                <w:color w:val="212121"/>
                <w:sz w:val="24"/>
                <w:szCs w:val="24"/>
              </w:rPr>
              <w:t>exhibitions i</w:t>
            </w:r>
            <w:r w:rsidR="00092E50" w:rsidRPr="00DC5420">
              <w:rPr>
                <w:rFonts w:asciiTheme="majorHAnsi" w:hAnsiTheme="majorHAnsi"/>
                <w:color w:val="212121"/>
                <w:sz w:val="24"/>
                <w:szCs w:val="24"/>
              </w:rPr>
              <w:t>n cultural institutions or organizing cultural and tourist events, memories</w:t>
            </w:r>
            <w:r w:rsidR="00F84BF0" w:rsidRPr="00DC5420">
              <w:rPr>
                <w:rFonts w:asciiTheme="majorHAnsi" w:hAnsiTheme="majorHAnsi"/>
                <w:color w:val="212121"/>
                <w:sz w:val="24"/>
                <w:szCs w:val="24"/>
              </w:rPr>
              <w:t xml:space="preserve"> of writers are being continuously revived, </w:t>
            </w:r>
            <w:r w:rsidR="00092E50" w:rsidRPr="00DC5420">
              <w:rPr>
                <w:rFonts w:asciiTheme="majorHAnsi" w:hAnsiTheme="majorHAnsi"/>
                <w:color w:val="212121"/>
                <w:sz w:val="24"/>
                <w:szCs w:val="24"/>
              </w:rPr>
              <w:t xml:space="preserve"> through programs that are a function of cultural and </w:t>
            </w:r>
            <w:r w:rsidR="00F84BF0" w:rsidRPr="00DC5420">
              <w:rPr>
                <w:rFonts w:asciiTheme="majorHAnsi" w:hAnsiTheme="majorHAnsi"/>
                <w:color w:val="212121"/>
                <w:sz w:val="24"/>
                <w:szCs w:val="24"/>
              </w:rPr>
              <w:t xml:space="preserve"> tourist </w:t>
            </w:r>
            <w:r w:rsidR="00092E50" w:rsidRPr="00DC5420">
              <w:rPr>
                <w:rFonts w:asciiTheme="majorHAnsi" w:hAnsiTheme="majorHAnsi"/>
                <w:color w:val="212121"/>
                <w:sz w:val="24"/>
                <w:szCs w:val="24"/>
              </w:rPr>
              <w:t>valorization of these areas.</w:t>
            </w:r>
          </w:p>
          <w:p w:rsidR="003709CE" w:rsidRPr="00DC5420" w:rsidRDefault="003709CE" w:rsidP="001D7413">
            <w:pPr>
              <w:rPr>
                <w:rFonts w:asciiTheme="majorHAnsi" w:hAnsiTheme="majorHAnsi"/>
                <w:lang w:val="en-US"/>
              </w:rPr>
            </w:pPr>
          </w:p>
        </w:tc>
      </w:tr>
    </w:tbl>
    <w:p w:rsidR="003709CE" w:rsidRPr="00DC5420" w:rsidRDefault="003709CE">
      <w:pPr>
        <w:rPr>
          <w:rFonts w:asciiTheme="majorHAnsi" w:hAnsiTheme="majorHAnsi"/>
          <w:lang w:val="en-GB"/>
        </w:rPr>
      </w:pPr>
    </w:p>
    <w:p w:rsidR="006F2B29" w:rsidRDefault="006F2B29">
      <w:pPr>
        <w:rPr>
          <w:rFonts w:ascii="Cambria" w:hAnsi="Cambria"/>
          <w:lang w:val="en-GB"/>
        </w:rPr>
      </w:pPr>
    </w:p>
    <w:p w:rsidR="006F2B29" w:rsidRDefault="006F2B29">
      <w:pPr>
        <w:rPr>
          <w:rFonts w:ascii="Cambria" w:hAnsi="Cambria"/>
          <w:lang w:val="en-GB"/>
        </w:rPr>
      </w:pPr>
    </w:p>
    <w:p w:rsidR="00E64BE9" w:rsidRDefault="00E64BE9">
      <w:pPr>
        <w:rPr>
          <w:rFonts w:ascii="Cambria" w:hAnsi="Cambria"/>
          <w:lang w:val="en-GB"/>
        </w:rPr>
      </w:pPr>
      <w:r w:rsidRPr="00E64BE9">
        <w:rPr>
          <w:rFonts w:ascii="Cambria" w:hAnsi="Cambria"/>
          <w:b/>
          <w:lang w:val="en-GB"/>
        </w:rPr>
        <w:t>Other</w:t>
      </w:r>
    </w:p>
    <w:p w:rsidR="00E64BE9" w:rsidRPr="00E64BE9" w:rsidRDefault="00E64BE9">
      <w:pPr>
        <w:rPr>
          <w:rFonts w:ascii="Cambria" w:hAnsi="Cambria"/>
          <w:sz w:val="16"/>
          <w:szCs w:val="16"/>
          <w:lang w:val="en-GB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342"/>
      </w:tblGrid>
      <w:tr w:rsidR="00E64BE9" w:rsidRPr="007379DD" w:rsidTr="002206F7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E64BE9" w:rsidRPr="007379DD" w:rsidRDefault="00E64BE9" w:rsidP="002206F7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…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E64BE9" w:rsidRDefault="00E64BE9" w:rsidP="002206F7">
            <w:pPr>
              <w:rPr>
                <w:rFonts w:ascii="Cambria" w:hAnsi="Cambria"/>
                <w:lang w:val="en-US"/>
              </w:rPr>
            </w:pPr>
          </w:p>
          <w:p w:rsidR="006F2B29" w:rsidRDefault="006F2B29" w:rsidP="002206F7">
            <w:pPr>
              <w:rPr>
                <w:rFonts w:ascii="Cambria" w:hAnsi="Cambria"/>
                <w:lang w:val="en-US"/>
              </w:rPr>
            </w:pPr>
          </w:p>
          <w:p w:rsidR="006F2B29" w:rsidRPr="007379DD" w:rsidRDefault="006F2B29" w:rsidP="002206F7">
            <w:pPr>
              <w:rPr>
                <w:rFonts w:ascii="Cambria" w:hAnsi="Cambria"/>
                <w:lang w:val="en-US"/>
              </w:rPr>
            </w:pPr>
          </w:p>
        </w:tc>
      </w:tr>
    </w:tbl>
    <w:p w:rsidR="00FC20C2" w:rsidRPr="003709CE" w:rsidRDefault="00FC20C2" w:rsidP="00FC20C2">
      <w:pPr>
        <w:rPr>
          <w:rFonts w:ascii="Cambria" w:hAnsi="Cambria"/>
          <w:lang w:val="en-GB"/>
        </w:rPr>
      </w:pPr>
    </w:p>
    <w:sectPr w:rsidR="00FC20C2" w:rsidRPr="003709CE" w:rsidSect="0073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BF4" w:rsidRDefault="00606BF4">
      <w:r>
        <w:separator/>
      </w:r>
    </w:p>
  </w:endnote>
  <w:endnote w:type="continuationSeparator" w:id="0">
    <w:p w:rsidR="00606BF4" w:rsidRDefault="0060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BF4" w:rsidRDefault="00606BF4">
      <w:r>
        <w:separator/>
      </w:r>
    </w:p>
  </w:footnote>
  <w:footnote w:type="continuationSeparator" w:id="0">
    <w:p w:rsidR="00606BF4" w:rsidRDefault="00606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D6421"/>
    <w:multiLevelType w:val="hybridMultilevel"/>
    <w:tmpl w:val="15E2E03E"/>
    <w:lvl w:ilvl="0" w:tplc="FFC255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4D17E7"/>
    <w:multiLevelType w:val="hybridMultilevel"/>
    <w:tmpl w:val="0F92D504"/>
    <w:lvl w:ilvl="0" w:tplc="F55ED89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E2"/>
    <w:rsid w:val="00010259"/>
    <w:rsid w:val="00050CC7"/>
    <w:rsid w:val="00050E9D"/>
    <w:rsid w:val="00092E50"/>
    <w:rsid w:val="000961A5"/>
    <w:rsid w:val="000C332F"/>
    <w:rsid w:val="000C5AE2"/>
    <w:rsid w:val="000C62A9"/>
    <w:rsid w:val="000E0E88"/>
    <w:rsid w:val="001403A9"/>
    <w:rsid w:val="001408D4"/>
    <w:rsid w:val="001474B1"/>
    <w:rsid w:val="00157AC9"/>
    <w:rsid w:val="00175860"/>
    <w:rsid w:val="00185686"/>
    <w:rsid w:val="001B3A34"/>
    <w:rsid w:val="001C103C"/>
    <w:rsid w:val="001C64B4"/>
    <w:rsid w:val="001D7413"/>
    <w:rsid w:val="001D7C0E"/>
    <w:rsid w:val="00206FDA"/>
    <w:rsid w:val="002206F7"/>
    <w:rsid w:val="002241E6"/>
    <w:rsid w:val="00263D70"/>
    <w:rsid w:val="00280524"/>
    <w:rsid w:val="002A23CA"/>
    <w:rsid w:val="002F1962"/>
    <w:rsid w:val="002F7486"/>
    <w:rsid w:val="002F749F"/>
    <w:rsid w:val="00301DE9"/>
    <w:rsid w:val="003105E6"/>
    <w:rsid w:val="00320524"/>
    <w:rsid w:val="00332703"/>
    <w:rsid w:val="003373B8"/>
    <w:rsid w:val="00350979"/>
    <w:rsid w:val="00365886"/>
    <w:rsid w:val="003709CE"/>
    <w:rsid w:val="00375D7D"/>
    <w:rsid w:val="003E5426"/>
    <w:rsid w:val="003F17E6"/>
    <w:rsid w:val="004053F4"/>
    <w:rsid w:val="004216AA"/>
    <w:rsid w:val="00432FA6"/>
    <w:rsid w:val="00452A80"/>
    <w:rsid w:val="0049356C"/>
    <w:rsid w:val="004E532C"/>
    <w:rsid w:val="00526EE3"/>
    <w:rsid w:val="00552F4F"/>
    <w:rsid w:val="005539B3"/>
    <w:rsid w:val="005627D3"/>
    <w:rsid w:val="005859D1"/>
    <w:rsid w:val="00587DAF"/>
    <w:rsid w:val="00596613"/>
    <w:rsid w:val="005D2778"/>
    <w:rsid w:val="005D6442"/>
    <w:rsid w:val="005E2736"/>
    <w:rsid w:val="00606987"/>
    <w:rsid w:val="00606BF4"/>
    <w:rsid w:val="00624223"/>
    <w:rsid w:val="006514EE"/>
    <w:rsid w:val="00657116"/>
    <w:rsid w:val="00670AE6"/>
    <w:rsid w:val="00684D31"/>
    <w:rsid w:val="006D56C5"/>
    <w:rsid w:val="006F2B29"/>
    <w:rsid w:val="00703389"/>
    <w:rsid w:val="007161BB"/>
    <w:rsid w:val="00720C7D"/>
    <w:rsid w:val="007379DD"/>
    <w:rsid w:val="0075476B"/>
    <w:rsid w:val="0078698C"/>
    <w:rsid w:val="007A5B3E"/>
    <w:rsid w:val="00810849"/>
    <w:rsid w:val="00844FB3"/>
    <w:rsid w:val="008C3DA0"/>
    <w:rsid w:val="0090677A"/>
    <w:rsid w:val="00922382"/>
    <w:rsid w:val="00936454"/>
    <w:rsid w:val="0094274E"/>
    <w:rsid w:val="00983D27"/>
    <w:rsid w:val="0099569D"/>
    <w:rsid w:val="009A79A5"/>
    <w:rsid w:val="009C5264"/>
    <w:rsid w:val="00A028D3"/>
    <w:rsid w:val="00A35BAC"/>
    <w:rsid w:val="00B11ADF"/>
    <w:rsid w:val="00B40FAF"/>
    <w:rsid w:val="00B46D36"/>
    <w:rsid w:val="00B834A6"/>
    <w:rsid w:val="00B92AA5"/>
    <w:rsid w:val="00BA4216"/>
    <w:rsid w:val="00C05F2A"/>
    <w:rsid w:val="00C24216"/>
    <w:rsid w:val="00C54E40"/>
    <w:rsid w:val="00C5515A"/>
    <w:rsid w:val="00CB182A"/>
    <w:rsid w:val="00CE7DE3"/>
    <w:rsid w:val="00CF2AFB"/>
    <w:rsid w:val="00D376E5"/>
    <w:rsid w:val="00D575B3"/>
    <w:rsid w:val="00D7508A"/>
    <w:rsid w:val="00D96892"/>
    <w:rsid w:val="00DA4DAB"/>
    <w:rsid w:val="00DC5420"/>
    <w:rsid w:val="00E425BB"/>
    <w:rsid w:val="00E426F7"/>
    <w:rsid w:val="00E64BE9"/>
    <w:rsid w:val="00E739BC"/>
    <w:rsid w:val="00EA64C1"/>
    <w:rsid w:val="00F111A6"/>
    <w:rsid w:val="00F160D7"/>
    <w:rsid w:val="00F30942"/>
    <w:rsid w:val="00F819E4"/>
    <w:rsid w:val="00F84BF0"/>
    <w:rsid w:val="00F97176"/>
    <w:rsid w:val="00FB3261"/>
    <w:rsid w:val="00FC20C2"/>
    <w:rsid w:val="00FD6919"/>
    <w:rsid w:val="00F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6AA"/>
    <w:rPr>
      <w:sz w:val="24"/>
      <w:szCs w:val="24"/>
      <w:lang w:val="fr-FR" w:eastAsia="fr-F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C20C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FC20C2"/>
    <w:pPr>
      <w:tabs>
        <w:tab w:val="center" w:pos="4536"/>
        <w:tab w:val="right" w:pos="9072"/>
      </w:tabs>
    </w:pPr>
  </w:style>
  <w:style w:type="character" w:styleId="Hiperveza">
    <w:name w:val="Hyperlink"/>
    <w:uiPriority w:val="99"/>
    <w:unhideWhenUsed/>
    <w:rsid w:val="005539B3"/>
    <w:rPr>
      <w:color w:val="0000FF"/>
      <w:u w:val="single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092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092E5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6AA"/>
    <w:rPr>
      <w:sz w:val="24"/>
      <w:szCs w:val="24"/>
      <w:lang w:val="fr-FR" w:eastAsia="fr-F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C20C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FC20C2"/>
    <w:pPr>
      <w:tabs>
        <w:tab w:val="center" w:pos="4536"/>
        <w:tab w:val="right" w:pos="9072"/>
      </w:tabs>
    </w:pPr>
  </w:style>
  <w:style w:type="character" w:styleId="Hiperveza">
    <w:name w:val="Hyperlink"/>
    <w:uiPriority w:val="99"/>
    <w:unhideWhenUsed/>
    <w:rsid w:val="005539B3"/>
    <w:rPr>
      <w:color w:val="0000FF"/>
      <w:u w:val="single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092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092E5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624BF3-098E-473B-8012-511E0662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Partner search</vt:lpstr>
      <vt:lpstr>Partner search</vt:lpstr>
      <vt:lpstr>Partner search</vt:lpstr>
    </vt:vector>
  </TitlesOfParts>
  <Company>ETNIC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</dc:title>
  <dc:creator>ETNIC</dc:creator>
  <cp:lastModifiedBy>Anera Stopfer</cp:lastModifiedBy>
  <cp:revision>2</cp:revision>
  <cp:lastPrinted>2016-08-02T10:02:00Z</cp:lastPrinted>
  <dcterms:created xsi:type="dcterms:W3CDTF">2016-08-23T08:38:00Z</dcterms:created>
  <dcterms:modified xsi:type="dcterms:W3CDTF">2016-08-23T08:38:00Z</dcterms:modified>
</cp:coreProperties>
</file>