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9" w:rsidRDefault="00A37EF6">
      <w:pPr>
        <w:pStyle w:val="Body"/>
      </w:pPr>
      <w:r>
        <w:t xml:space="preserve"> </w:t>
      </w:r>
    </w:p>
    <w:p w:rsidR="00CA51F1" w:rsidRDefault="00CA51F1">
      <w:pPr>
        <w:pStyle w:val="Body"/>
      </w:pPr>
    </w:p>
    <w:p w:rsidR="00600E99" w:rsidRPr="00081D84" w:rsidRDefault="00600E99">
      <w:pPr>
        <w:pStyle w:val="Body"/>
        <w:tabs>
          <w:tab w:val="left" w:pos="567"/>
          <w:tab w:val="left" w:pos="703"/>
        </w:tabs>
        <w:spacing w:after="80"/>
        <w:rPr>
          <w:rFonts w:ascii="Times New Roman" w:hAnsi="Times New Roman"/>
          <w:sz w:val="22"/>
          <w:szCs w:val="22"/>
        </w:rPr>
      </w:pPr>
    </w:p>
    <w:p w:rsidR="00600E99" w:rsidRDefault="00635FA6">
      <w:pPr>
        <w:pStyle w:val="Body"/>
        <w:tabs>
          <w:tab w:val="left" w:pos="567"/>
          <w:tab w:val="left" w:pos="703"/>
        </w:tabs>
        <w:rPr>
          <w:rStyle w:val="A5"/>
          <w:rFonts w:ascii="Times New Roman" w:eastAsia="Times New Roman" w:hAnsi="Times New Roman" w:cs="Times New Roman"/>
          <w:b/>
          <w:bCs/>
          <w:color w:val="5F5F5F"/>
          <w:u w:color="5F5F5F"/>
        </w:rPr>
      </w:pPr>
      <w:r>
        <w:rPr>
          <w:rStyle w:val="A5"/>
          <w:rFonts w:ascii="Times New Roman" w:hAnsi="Times New Roman"/>
          <w:b/>
          <w:bCs/>
          <w:color w:val="5F5F5F"/>
          <w:u w:color="5F5F5F"/>
        </w:rPr>
        <w:t>ΔΕΛΤΙΟ ΤΥΠΟΥ</w:t>
      </w:r>
    </w:p>
    <w:p w:rsidR="00600E99" w:rsidRDefault="00635FA6">
      <w:pPr>
        <w:pStyle w:val="Body"/>
        <w:tabs>
          <w:tab w:val="left" w:pos="567"/>
          <w:tab w:val="left" w:pos="703"/>
        </w:tabs>
        <w:spacing w:after="120"/>
        <w:rPr>
          <w:rStyle w:val="A5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A5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:rsidR="004925EF" w:rsidRPr="00D5044E" w:rsidRDefault="00DC6655" w:rsidP="00D5044E">
      <w:pPr>
        <w:pStyle w:val="Body"/>
        <w:tabs>
          <w:tab w:val="left" w:pos="567"/>
          <w:tab w:val="left" w:pos="703"/>
          <w:tab w:val="left" w:pos="1276"/>
          <w:tab w:val="right" w:pos="9214"/>
        </w:tabs>
        <w:spacing w:before="40" w:after="40"/>
        <w:rPr>
          <w:rFonts w:ascii="Times New Roman" w:eastAsia="Times New Roman" w:hAnsi="Times New Roman" w:cs="Times New Roman"/>
          <w:color w:val="5F5F5F"/>
          <w:sz w:val="22"/>
          <w:szCs w:val="22"/>
          <w:u w:color="5F5F5F"/>
        </w:rPr>
      </w:pPr>
      <w:r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 xml:space="preserve">Λαμία, </w:t>
      </w:r>
      <w:r w:rsidR="007F4421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>14 Δεκεμβρίου</w:t>
      </w:r>
      <w:r w:rsidR="00635FA6">
        <w:rPr>
          <w:rStyle w:val="A5"/>
          <w:rFonts w:ascii="Times New Roman" w:hAnsi="Times New Roman"/>
          <w:color w:val="5F5F5F"/>
          <w:sz w:val="22"/>
          <w:szCs w:val="22"/>
          <w:u w:color="5F5F5F"/>
        </w:rPr>
        <w:t xml:space="preserve"> 2016</w:t>
      </w:r>
    </w:p>
    <w:p w:rsidR="00ED24A3" w:rsidRPr="00DB0E3B" w:rsidRDefault="00ED24A3" w:rsidP="00ED24A3">
      <w:pPr>
        <w:rPr>
          <w:rFonts w:ascii="Tahoma" w:eastAsia="Arial Unicode MS" w:hAnsi="Tahoma" w:cs="Tahoma"/>
          <w:b/>
          <w:color w:val="4F81BD" w:themeColor="accent1"/>
          <w:sz w:val="22"/>
          <w:szCs w:val="22"/>
          <w:bdr w:val="none" w:sz="0" w:space="0" w:color="auto"/>
          <w:lang w:val="el-GR"/>
        </w:rPr>
      </w:pPr>
    </w:p>
    <w:p w:rsidR="007F4421" w:rsidRPr="0063520E" w:rsidRDefault="00AC1C3B" w:rsidP="007F4421">
      <w:pPr>
        <w:jc w:val="both"/>
        <w:rPr>
          <w:rFonts w:ascii="Tahoma" w:hAnsi="Tahoma" w:cs="Tahoma"/>
          <w:b/>
          <w:color w:val="0070C0"/>
          <w:sz w:val="22"/>
          <w:szCs w:val="22"/>
          <w:lang w:val="el-GR"/>
        </w:rPr>
      </w:pPr>
      <w:r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  <w:br/>
      </w:r>
      <w:r w:rsidR="00B35DBD" w:rsidRPr="0063520E">
        <w:rPr>
          <w:rFonts w:ascii="Tahoma" w:hAnsi="Tahoma" w:cs="Tahoma"/>
          <w:b/>
          <w:color w:val="0070C0"/>
          <w:sz w:val="22"/>
          <w:szCs w:val="22"/>
          <w:lang w:val="el-GR"/>
        </w:rPr>
        <w:t>6</w:t>
      </w:r>
      <w:r w:rsidR="007F4421" w:rsidRPr="0063520E">
        <w:rPr>
          <w:rFonts w:ascii="Tahoma" w:hAnsi="Tahoma" w:cs="Tahoma"/>
          <w:b/>
          <w:color w:val="0070C0"/>
          <w:sz w:val="22"/>
          <w:szCs w:val="22"/>
          <w:lang w:val="el-GR"/>
        </w:rPr>
        <w:t xml:space="preserve"> νέα μεγάλα</w:t>
      </w:r>
      <w:r w:rsidR="00B65F0B" w:rsidRPr="0063520E">
        <w:rPr>
          <w:rFonts w:ascii="Tahoma" w:hAnsi="Tahoma" w:cs="Tahoma"/>
          <w:b/>
          <w:color w:val="0070C0"/>
          <w:sz w:val="22"/>
          <w:szCs w:val="22"/>
          <w:lang w:val="el-GR"/>
        </w:rPr>
        <w:t xml:space="preserve"> έργα στην Στερεά Ελλάδα με προϋ</w:t>
      </w:r>
      <w:r w:rsidR="007F4421" w:rsidRPr="0063520E">
        <w:rPr>
          <w:rFonts w:ascii="Tahoma" w:hAnsi="Tahoma" w:cs="Tahoma"/>
          <w:b/>
          <w:color w:val="0070C0"/>
          <w:sz w:val="22"/>
          <w:szCs w:val="22"/>
          <w:lang w:val="el-GR"/>
        </w:rPr>
        <w:t xml:space="preserve">πολογισμό </w:t>
      </w:r>
      <w:r w:rsidR="00B35DBD" w:rsidRPr="0063520E">
        <w:rPr>
          <w:rFonts w:ascii="Tahoma" w:hAnsi="Tahoma" w:cs="Tahoma"/>
          <w:b/>
          <w:color w:val="0070C0"/>
          <w:sz w:val="22"/>
          <w:szCs w:val="22"/>
          <w:lang w:val="el-GR"/>
        </w:rPr>
        <w:t>8</w:t>
      </w:r>
      <w:r w:rsidR="007F4421" w:rsidRPr="0063520E">
        <w:rPr>
          <w:rFonts w:ascii="Tahoma" w:hAnsi="Tahoma" w:cs="Tahoma"/>
          <w:b/>
          <w:color w:val="0070C0"/>
          <w:sz w:val="22"/>
          <w:szCs w:val="22"/>
          <w:lang w:val="el-GR"/>
        </w:rPr>
        <w:t>,</w:t>
      </w:r>
      <w:r w:rsidR="00B35DBD" w:rsidRPr="0063520E">
        <w:rPr>
          <w:rFonts w:ascii="Tahoma" w:hAnsi="Tahoma" w:cs="Tahoma"/>
          <w:b/>
          <w:color w:val="0070C0"/>
          <w:sz w:val="22"/>
          <w:szCs w:val="22"/>
          <w:lang w:val="el-GR"/>
        </w:rPr>
        <w:t xml:space="preserve">1 </w:t>
      </w:r>
      <w:r w:rsidR="007F4421" w:rsidRPr="0063520E">
        <w:rPr>
          <w:rFonts w:ascii="Tahoma" w:hAnsi="Tahoma" w:cs="Tahoma"/>
          <w:b/>
          <w:color w:val="0070C0"/>
          <w:sz w:val="22"/>
          <w:szCs w:val="22"/>
          <w:lang w:val="el-GR"/>
        </w:rPr>
        <w:t>εκατ. ευρώ</w:t>
      </w:r>
    </w:p>
    <w:p w:rsidR="00A71672" w:rsidRDefault="00A71672" w:rsidP="007F4421">
      <w:pPr>
        <w:rPr>
          <w:rFonts w:ascii="Tahoma" w:hAnsi="Tahoma" w:cs="Tahoma"/>
          <w:b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7F4421" w:rsidRPr="00F26B33" w:rsidRDefault="007F4421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7F4421" w:rsidRPr="00F26B33" w:rsidRDefault="007F4421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 xml:space="preserve">Την ένταξη </w:t>
      </w:r>
      <w:r w:rsidR="00B35DBD">
        <w:rPr>
          <w:rFonts w:ascii="Tahoma" w:hAnsi="Tahoma" w:cs="Tahoma"/>
          <w:sz w:val="22"/>
          <w:szCs w:val="22"/>
          <w:lang w:val="el-GR"/>
        </w:rPr>
        <w:t>έξι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 σημαντικών έργων υποδομής, προϋ</w:t>
      </w:r>
      <w:r w:rsidRPr="00F26B33">
        <w:rPr>
          <w:rFonts w:ascii="Tahoma" w:hAnsi="Tahoma" w:cs="Tahoma"/>
          <w:sz w:val="22"/>
          <w:szCs w:val="22"/>
          <w:lang w:val="el-GR"/>
        </w:rPr>
        <w:t xml:space="preserve">πολογισμού </w:t>
      </w:r>
      <w:r w:rsidR="00B35DBD">
        <w:rPr>
          <w:rFonts w:ascii="Tahoma" w:hAnsi="Tahoma" w:cs="Tahoma"/>
          <w:sz w:val="22"/>
          <w:szCs w:val="22"/>
          <w:lang w:val="el-GR"/>
        </w:rPr>
        <w:t>8</w:t>
      </w:r>
      <w:r w:rsidRPr="00F26B33">
        <w:rPr>
          <w:rFonts w:ascii="Tahoma" w:hAnsi="Tahoma" w:cs="Tahoma"/>
          <w:sz w:val="22"/>
          <w:szCs w:val="22"/>
          <w:lang w:val="el-GR"/>
        </w:rPr>
        <w:t>.</w:t>
      </w:r>
      <w:r w:rsidR="00B35DBD">
        <w:rPr>
          <w:rFonts w:ascii="Tahoma" w:hAnsi="Tahoma" w:cs="Tahoma"/>
          <w:sz w:val="22"/>
          <w:szCs w:val="22"/>
          <w:lang w:val="el-GR"/>
        </w:rPr>
        <w:t>100</w:t>
      </w:r>
      <w:r w:rsidRPr="00F26B33">
        <w:rPr>
          <w:rFonts w:ascii="Tahoma" w:hAnsi="Tahoma" w:cs="Tahoma"/>
          <w:sz w:val="22"/>
          <w:szCs w:val="22"/>
          <w:lang w:val="el-GR"/>
        </w:rPr>
        <w:t>.000 ευρώ, στο Πρόγραμμα Δημοσίων Επενδύσεων ανακοίνωσε σήμερα στο Περιφερειακό Συμβούλιο ο Περιφερειάρχης Κώστας Μπακογιάννης.  Πρόκειται για έργα που στοχεύουν στην τουριστική ανάπτυξη, την ασφάλεια των μετακινήσεω</w:t>
      </w:r>
      <w:r w:rsidR="00B65F0B">
        <w:rPr>
          <w:rFonts w:ascii="Tahoma" w:hAnsi="Tahoma" w:cs="Tahoma"/>
          <w:sz w:val="22"/>
          <w:szCs w:val="22"/>
          <w:lang w:val="el-GR"/>
        </w:rPr>
        <w:t>ν,</w:t>
      </w:r>
      <w:r w:rsidRPr="00F26B33">
        <w:rPr>
          <w:rFonts w:ascii="Tahoma" w:hAnsi="Tahoma" w:cs="Tahoma"/>
          <w:sz w:val="22"/>
          <w:szCs w:val="22"/>
          <w:lang w:val="el-GR"/>
        </w:rPr>
        <w:t xml:space="preserve"> αλλά και την ενίσχυση των δομών πρόνοιας. Αυτές οι ουσιαστικές παρεμβάσεις, που εντάσσονται στο Πρόγραμμα Δημοσίων Επενδύσεων, περιλαμβάνονται στο πλαίσιο των, συνολικά, 41 νέων έργων και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 μελετών της Περιφέρειας με προϋ</w:t>
      </w:r>
      <w:r w:rsidRPr="00F26B33">
        <w:rPr>
          <w:rFonts w:ascii="Tahoma" w:hAnsi="Tahoma" w:cs="Tahoma"/>
          <w:sz w:val="22"/>
          <w:szCs w:val="22"/>
          <w:lang w:val="el-GR"/>
        </w:rPr>
        <w:t xml:space="preserve">πολογισμό 35.673.57,76  Ευρώ για το 2016. </w:t>
      </w:r>
    </w:p>
    <w:p w:rsidR="007F4421" w:rsidRPr="00F26B33" w:rsidRDefault="007F4421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7F4421" w:rsidRPr="00F26B33" w:rsidRDefault="007B2700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Τα 6 </w:t>
      </w:r>
      <w:bookmarkStart w:id="0" w:name="_GoBack"/>
      <w:bookmarkEnd w:id="0"/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νέα έργα: </w:t>
      </w:r>
    </w:p>
    <w:p w:rsidR="007F4421" w:rsidRPr="00F26B33" w:rsidRDefault="007F4421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7F4421" w:rsidRPr="00F26B33" w:rsidRDefault="007F4421" w:rsidP="007F4421">
      <w:pPr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F26B33">
        <w:rPr>
          <w:rFonts w:ascii="Tahoma" w:hAnsi="Tahoma" w:cs="Tahoma"/>
          <w:b/>
          <w:sz w:val="22"/>
          <w:szCs w:val="22"/>
          <w:lang w:val="el-GR"/>
        </w:rPr>
        <w:t xml:space="preserve">1) </w:t>
      </w:r>
      <w:r w:rsidR="00B65F0B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F26B33">
        <w:rPr>
          <w:rFonts w:ascii="Tahoma" w:hAnsi="Tahoma" w:cs="Tahoma"/>
          <w:b/>
          <w:sz w:val="22"/>
          <w:szCs w:val="22"/>
          <w:lang w:val="el-GR"/>
        </w:rPr>
        <w:t xml:space="preserve">ΕΠΕΚΤΑΣΗ ΛΙΜΕΝΑ ΓΛΥΦΑΣ με </w:t>
      </w:r>
      <w:r w:rsidR="00B65F0B" w:rsidRPr="00F26B33">
        <w:rPr>
          <w:rFonts w:ascii="Tahoma" w:hAnsi="Tahoma" w:cs="Tahoma"/>
          <w:b/>
          <w:sz w:val="22"/>
          <w:szCs w:val="22"/>
          <w:lang w:val="el-GR"/>
        </w:rPr>
        <w:t>προϋπολογισμ</w:t>
      </w:r>
      <w:r w:rsidR="00B35DBD">
        <w:rPr>
          <w:rFonts w:ascii="Tahoma" w:hAnsi="Tahoma" w:cs="Tahoma"/>
          <w:b/>
          <w:sz w:val="22"/>
          <w:szCs w:val="22"/>
          <w:lang w:val="el-GR"/>
        </w:rPr>
        <w:t>ό</w:t>
      </w:r>
      <w:r w:rsidRPr="00F26B33">
        <w:rPr>
          <w:rFonts w:ascii="Tahoma" w:hAnsi="Tahoma" w:cs="Tahoma"/>
          <w:b/>
          <w:sz w:val="22"/>
          <w:szCs w:val="22"/>
          <w:lang w:val="el-GR"/>
        </w:rPr>
        <w:t xml:space="preserve"> 2εκατ. Ευρώ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Επέκταση λιμένα Γλύφας σύμφωνα με τις ισχύουσες προδιαγραφές με σκοπό την διευκόλυνση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διακίνησης εμπορευμάτων.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- Δημιουργία ενιαίου μετώπου μήκους 100μ. για ταυτόχρονη εξυπηρέτηση τεσσάρων σκαφών.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- Δημιουργία επαρκούς χερσαίου χώρου ο οποίος να μπορεί να απορροφήσει τον κυκλοφοριακό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φόρτο και τους ελιγμούς των οχημάτων κατά την α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ποβίβαση και επιβίβαση τους στα </w:t>
      </w:r>
      <w:r w:rsidRPr="00F26B33">
        <w:rPr>
          <w:rFonts w:ascii="Tahoma" w:hAnsi="Tahoma" w:cs="Tahoma"/>
          <w:sz w:val="22"/>
          <w:szCs w:val="22"/>
          <w:lang w:val="el-GR"/>
        </w:rPr>
        <w:t>οχηματαγωγά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- Δημιουργία θέσεων στάθμευσης και θέσεων αναμονής οχημάτων</w:t>
      </w:r>
      <w:r w:rsidR="00B65F0B">
        <w:rPr>
          <w:rFonts w:ascii="Tahoma" w:hAnsi="Tahoma" w:cs="Tahoma"/>
          <w:sz w:val="22"/>
          <w:szCs w:val="22"/>
          <w:lang w:val="el-GR"/>
        </w:rPr>
        <w:t>.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- Εξοπλισμός του λιμένα με την απαιτούμενη υποδομή</w:t>
      </w:r>
      <w:r w:rsidR="00B65F0B">
        <w:rPr>
          <w:rFonts w:ascii="Tahoma" w:hAnsi="Tahoma" w:cs="Tahoma"/>
          <w:sz w:val="22"/>
          <w:szCs w:val="22"/>
          <w:lang w:val="el-GR"/>
        </w:rPr>
        <w:t>.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- Πρόβλεψη χώρου για την μελλοντική κατασκευή κτιρίου που θα στ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εγάσει τις υπηρεσίες του λιμένα </w:t>
      </w:r>
      <w:r w:rsidRPr="00F26B33">
        <w:rPr>
          <w:rFonts w:ascii="Tahoma" w:hAnsi="Tahoma" w:cs="Tahoma"/>
          <w:sz w:val="22"/>
          <w:szCs w:val="22"/>
          <w:lang w:val="el-GR"/>
        </w:rPr>
        <w:t>καθώς και τους χώρους εξυπηρέτησης επιβατών.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7F4421" w:rsidRPr="00F26B33" w:rsidRDefault="00B65F0B" w:rsidP="007F44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2) </w:t>
      </w:r>
      <w:r w:rsidR="007F4421" w:rsidRPr="00F26B33">
        <w:rPr>
          <w:rFonts w:ascii="Tahoma" w:hAnsi="Tahoma" w:cs="Tahoma"/>
          <w:b/>
          <w:bCs/>
          <w:sz w:val="22"/>
          <w:szCs w:val="22"/>
          <w:lang w:val="el-GR"/>
        </w:rPr>
        <w:t xml:space="preserve">ΕΠΙΣΚΕΥΗ ΚΑΙ ΑΠΟΚΑΤΑΣΤΑΣΗ ΛΕΙΤΟΥΡΓΙΑΣ ΤΟΥ ΝΕΟΥ ΠΛΩΤΟΥ ΑΝΤΛΙΟΣΤΑΣΙΟΥ ΤΗΣ ΥΛΙΚΗΣ με </w:t>
      </w:r>
      <w:r w:rsidRPr="00F26B33">
        <w:rPr>
          <w:rFonts w:ascii="Tahoma" w:hAnsi="Tahoma" w:cs="Tahoma"/>
          <w:b/>
          <w:bCs/>
          <w:sz w:val="22"/>
          <w:szCs w:val="22"/>
          <w:lang w:val="el-GR"/>
        </w:rPr>
        <w:t>προϋπολογισμό</w:t>
      </w:r>
      <w:r w:rsidR="007F4421" w:rsidRPr="00F26B33">
        <w:rPr>
          <w:rFonts w:ascii="Tahoma" w:hAnsi="Tahoma" w:cs="Tahoma"/>
          <w:b/>
          <w:bCs/>
          <w:sz w:val="22"/>
          <w:szCs w:val="22"/>
          <w:lang w:val="el-GR"/>
        </w:rPr>
        <w:t xml:space="preserve"> 2.433.000,00 €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 xml:space="preserve">Το Νέο πλωτό Αντλιοστάσιο το οποίο θα αποτελέσει αντικείμενο της </w:t>
      </w:r>
      <w:proofErr w:type="spellStart"/>
      <w:r w:rsidRPr="00F26B33">
        <w:rPr>
          <w:rFonts w:ascii="Tahoma" w:hAnsi="Tahoma" w:cs="Tahoma"/>
          <w:sz w:val="22"/>
          <w:szCs w:val="22"/>
          <w:lang w:val="el-GR"/>
        </w:rPr>
        <w:t>συστηθεισόμενης</w:t>
      </w:r>
      <w:proofErr w:type="spellEnd"/>
      <w:r w:rsidRPr="00F26B33">
        <w:rPr>
          <w:rFonts w:ascii="Tahoma" w:hAnsi="Tahoma" w:cs="Tahoma"/>
          <w:sz w:val="22"/>
          <w:szCs w:val="22"/>
          <w:lang w:val="el-GR"/>
        </w:rPr>
        <w:t xml:space="preserve"> εργολαβίας προς αποκ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ατάσταση της λειτουργίας του, </w:t>
      </w:r>
      <w:r w:rsidRPr="00F26B33">
        <w:rPr>
          <w:rFonts w:ascii="Tahoma" w:hAnsi="Tahoma" w:cs="Tahoma"/>
          <w:sz w:val="22"/>
          <w:szCs w:val="22"/>
          <w:lang w:val="el-GR"/>
        </w:rPr>
        <w:t>σήμερα ευρίσκεται μετατοπισμένο εκατοντάδες μέτρα από την κανονική του θέση και προσαραγμένο στην ό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χθη της λίμνης και συγκεκριμένα </w:t>
      </w:r>
      <w:proofErr w:type="spellStart"/>
      <w:r w:rsidRPr="00F26B33">
        <w:rPr>
          <w:rFonts w:ascii="Tahoma" w:hAnsi="Tahoma" w:cs="Tahoma"/>
          <w:sz w:val="22"/>
          <w:szCs w:val="22"/>
          <w:lang w:val="el-GR"/>
        </w:rPr>
        <w:t>επικαθήμενο</w:t>
      </w:r>
      <w:proofErr w:type="spellEnd"/>
      <w:r w:rsidRPr="00F26B33">
        <w:rPr>
          <w:rFonts w:ascii="Tahoma" w:hAnsi="Tahoma" w:cs="Tahoma"/>
          <w:sz w:val="22"/>
          <w:szCs w:val="22"/>
          <w:lang w:val="el-GR"/>
        </w:rPr>
        <w:t xml:space="preserve"> στο κανάλι εκ </w:t>
      </w:r>
      <w:proofErr w:type="spellStart"/>
      <w:r w:rsidRPr="00283312">
        <w:rPr>
          <w:rFonts w:ascii="Tahoma" w:hAnsi="Tahoma" w:cs="Tahoma"/>
          <w:sz w:val="22"/>
          <w:szCs w:val="22"/>
        </w:rPr>
        <w:t>beton</w:t>
      </w:r>
      <w:proofErr w:type="spellEnd"/>
      <w:r w:rsidRPr="00F26B33">
        <w:rPr>
          <w:rFonts w:ascii="Tahoma" w:hAnsi="Tahoma" w:cs="Tahoma"/>
          <w:sz w:val="22"/>
          <w:szCs w:val="22"/>
          <w:lang w:val="el-GR"/>
        </w:rPr>
        <w:t xml:space="preserve"> μεταφοράς νερού. Τελευταίο έτος χρήσης και λειτουργίας του αντλιοστασί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ου ήταν το έτος 2009 ή το 2010. </w:t>
      </w:r>
      <w:r w:rsidRPr="00F26B33">
        <w:rPr>
          <w:rFonts w:ascii="Tahoma" w:hAnsi="Tahoma" w:cs="Tahoma"/>
          <w:sz w:val="22"/>
          <w:szCs w:val="22"/>
          <w:lang w:val="el-GR"/>
        </w:rPr>
        <w:t xml:space="preserve">Έκτοτε δεν χρησιμοποιήθηκε διότι τα ακόλουθα έτη ήταν με υψηλή υδροφορία και η στάθμη της λίμνης σε 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υψηλά επίπεδα, οπότε το χερσαίο </w:t>
      </w:r>
      <w:r w:rsidRPr="00F26B33">
        <w:rPr>
          <w:rFonts w:ascii="Tahoma" w:hAnsi="Tahoma" w:cs="Tahoma"/>
          <w:sz w:val="22"/>
          <w:szCs w:val="22"/>
          <w:lang w:val="el-GR"/>
        </w:rPr>
        <w:t>αντλιοστάσιο λειτουργούσε αυτόνομα και χωρίς υποβοήθηση από τα πλωτά.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lastRenderedPageBreak/>
        <w:t>Λόγω της αχρησίας και ουδεμίας επεμβατικής προσπάθειας συντήρησης για μεγάλο χρονικό διάστημα (στην πραγματικότητα εγκατάλειψή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26B33">
        <w:rPr>
          <w:rFonts w:ascii="Tahoma" w:hAnsi="Tahoma" w:cs="Tahoma"/>
          <w:sz w:val="22"/>
          <w:szCs w:val="22"/>
          <w:lang w:val="el-GR"/>
        </w:rPr>
        <w:t>του), το αντλιοστάσιο ουσιαστικά ευρίσκεται σε κατάσταση παροπλισμού και πάσχει σε όλη την έκτασή του.</w:t>
      </w:r>
    </w:p>
    <w:p w:rsidR="007F4421" w:rsidRPr="00F26B33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l-GR"/>
        </w:rPr>
      </w:pPr>
    </w:p>
    <w:p w:rsidR="007F4421" w:rsidRPr="00283312" w:rsidRDefault="007F4421" w:rsidP="007F442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F4421" w:rsidRPr="00B65F0B" w:rsidRDefault="007F4421" w:rsidP="007F44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F26B33">
        <w:rPr>
          <w:rFonts w:ascii="Tahoma" w:hAnsi="Tahoma" w:cs="Tahoma"/>
          <w:b/>
          <w:sz w:val="22"/>
          <w:szCs w:val="22"/>
          <w:lang w:val="el-GR"/>
        </w:rPr>
        <w:t>3)</w:t>
      </w:r>
      <w:r w:rsidRPr="00F26B33">
        <w:rPr>
          <w:rFonts w:ascii="Tahoma" w:hAnsi="Tahoma" w:cs="Tahoma"/>
          <w:b/>
          <w:bCs/>
          <w:sz w:val="22"/>
          <w:szCs w:val="22"/>
          <w:lang w:val="el-GR"/>
        </w:rPr>
        <w:t xml:space="preserve">ΜΕΛΕΤΗ ΒΕΛΤΙΩΣΗΣ ΤΗΣ ΕΟ ΛΑΜΙΑΣ ΚΑΡΠΕΝΗΣΙΟΥ ΣΤΟ ΤΜΗΜΑ ΣΤΑΥΡΟΣ – ΚΑΣΤΡΙ με </w:t>
      </w:r>
      <w:r w:rsidR="00B65F0B" w:rsidRPr="00F26B33">
        <w:rPr>
          <w:rFonts w:ascii="Tahoma" w:hAnsi="Tahoma" w:cs="Tahoma"/>
          <w:b/>
          <w:bCs/>
          <w:sz w:val="22"/>
          <w:szCs w:val="22"/>
          <w:lang w:val="el-GR"/>
        </w:rPr>
        <w:t>προϋπολογισμό</w:t>
      </w:r>
      <w:r w:rsidRPr="00F26B33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B65F0B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F26B33">
        <w:rPr>
          <w:rFonts w:ascii="Tahoma" w:hAnsi="Tahoma" w:cs="Tahoma"/>
          <w:b/>
          <w:bCs/>
          <w:sz w:val="22"/>
          <w:szCs w:val="22"/>
          <w:lang w:val="el-GR"/>
        </w:rPr>
        <w:t>2.600.000,00 €</w:t>
      </w:r>
    </w:p>
    <w:p w:rsidR="007F4421" w:rsidRPr="00283312" w:rsidRDefault="007F4421" w:rsidP="007F4421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8331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F4421" w:rsidRPr="00F26B33" w:rsidRDefault="007F4421" w:rsidP="00B65F0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83312">
        <w:rPr>
          <w:rFonts w:ascii="Tahoma" w:hAnsi="Tahoma" w:cs="Tahoma"/>
          <w:sz w:val="22"/>
          <w:szCs w:val="22"/>
        </w:rPr>
        <w:t>Η προτεινόμενη με</w:t>
      </w:r>
      <w:r w:rsidR="00B65F0B">
        <w:rPr>
          <w:rFonts w:ascii="Tahoma" w:hAnsi="Tahoma" w:cs="Tahoma"/>
          <w:sz w:val="22"/>
          <w:szCs w:val="22"/>
        </w:rPr>
        <w:t xml:space="preserve">λέτη περιλαμβάνει την εκπόνηση τοπογραφικών εργασιών, μελέτη οδοποιίας, γεωλογική μελέτη, μελέτη περιβαλλοντικών επιπτώσεων, γεωτεχνική μελέτη, υδραυλική μελέτη, στατική μελέτη καθώς και μελέτη Κτηματολογίου. </w:t>
      </w:r>
      <w:r w:rsidRPr="00F26B33">
        <w:rPr>
          <w:rFonts w:ascii="Tahoma" w:hAnsi="Tahoma" w:cs="Tahoma"/>
          <w:sz w:val="22"/>
          <w:szCs w:val="22"/>
        </w:rPr>
        <w:t>Προβλέπεται η αύξηση του επιπέδου της ασφάλειας της κυκλοφορίας αλλά και των κυκλοφοριακών συνθηκών της Ε.Ο., ειδικά στο μελετώμενο τμήμα το οποίο αποτελεί και το πλέον νευραλγικό τμήμα της οδού καθόσον η γεωμετρία και το ανάγλυφο επιτρέπουν την υπερβολική αύξηση ταχυτήτων για τον δεδομένο μεγάλο κυκλοφοριακό φόρτο.</w:t>
      </w:r>
    </w:p>
    <w:p w:rsidR="007F4421" w:rsidRPr="00283312" w:rsidRDefault="007F4421" w:rsidP="007F442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F4421" w:rsidRPr="00F26B33" w:rsidRDefault="007F4421" w:rsidP="007F4421">
      <w:pPr>
        <w:shd w:val="clear" w:color="auto" w:fill="FFFFFF"/>
        <w:spacing w:line="341" w:lineRule="exact"/>
        <w:ind w:right="278"/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F26B33">
        <w:rPr>
          <w:rFonts w:ascii="Tahoma" w:hAnsi="Tahoma" w:cs="Tahoma"/>
          <w:b/>
          <w:spacing w:val="-12"/>
          <w:sz w:val="22"/>
          <w:szCs w:val="22"/>
          <w:lang w:val="el-GR"/>
        </w:rPr>
        <w:t xml:space="preserve">4) ΚΑΤΑΣΚΕΥΗ ΝΕΑΣ ΓΕΦΥΡΑΣ ΤΥΠΟΥ </w:t>
      </w:r>
      <w:r w:rsidRPr="00F26B33">
        <w:rPr>
          <w:rFonts w:ascii="Tahoma" w:hAnsi="Tahoma" w:cs="Tahoma"/>
          <w:b/>
          <w:sz w:val="22"/>
          <w:szCs w:val="22"/>
          <w:lang w:val="el-GR"/>
        </w:rPr>
        <w:t xml:space="preserve">ΜΠΕΛΕΫ </w:t>
      </w:r>
      <w:r w:rsidRPr="00F26B33">
        <w:rPr>
          <w:rFonts w:ascii="Tahoma" w:hAnsi="Tahoma" w:cs="Tahoma"/>
          <w:b/>
          <w:bCs/>
          <w:sz w:val="22"/>
          <w:szCs w:val="22"/>
          <w:lang w:val="el-GR"/>
        </w:rPr>
        <w:t xml:space="preserve">ΕΠΙ </w:t>
      </w:r>
      <w:r w:rsidRPr="00283312">
        <w:rPr>
          <w:rFonts w:ascii="Tahoma" w:hAnsi="Tahoma" w:cs="Tahoma"/>
          <w:b/>
          <w:sz w:val="22"/>
          <w:szCs w:val="22"/>
        </w:rPr>
        <w:t>TOY</w:t>
      </w:r>
      <w:r w:rsidRPr="00F26B33">
        <w:rPr>
          <w:rFonts w:ascii="Tahoma" w:hAnsi="Tahoma" w:cs="Tahoma"/>
          <w:b/>
          <w:sz w:val="22"/>
          <w:szCs w:val="22"/>
          <w:lang w:val="el-GR"/>
        </w:rPr>
        <w:t xml:space="preserve"> ΣΠΕΡΧΕΙΟΥ </w:t>
      </w:r>
      <w:r w:rsidRPr="00F26B33">
        <w:rPr>
          <w:rFonts w:ascii="Tahoma" w:hAnsi="Tahoma" w:cs="Tahoma"/>
          <w:b/>
          <w:spacing w:val="-14"/>
          <w:sz w:val="22"/>
          <w:szCs w:val="22"/>
          <w:lang w:val="el-GR"/>
        </w:rPr>
        <w:t xml:space="preserve">ΠΟΤΑΜΟΥ ΣΤΗΝ ΠΕΡΙΟΧΗ ΚΑΣΤΡΙΟΥ </w:t>
      </w:r>
      <w:r w:rsidRPr="00F26B33">
        <w:rPr>
          <w:rFonts w:ascii="Tahoma" w:hAnsi="Tahoma" w:cs="Tahoma"/>
          <w:b/>
          <w:sz w:val="22"/>
          <w:szCs w:val="22"/>
          <w:lang w:val="el-GR"/>
        </w:rPr>
        <w:t xml:space="preserve">Ν.ΦΘΙΩΤΙΔΑΣ με </w:t>
      </w:r>
      <w:r w:rsidR="00B65F0B" w:rsidRPr="00F26B33">
        <w:rPr>
          <w:rFonts w:ascii="Tahoma" w:hAnsi="Tahoma" w:cs="Tahoma"/>
          <w:b/>
          <w:sz w:val="22"/>
          <w:szCs w:val="22"/>
          <w:lang w:val="el-GR"/>
        </w:rPr>
        <w:t>προϋπολογισμό</w:t>
      </w:r>
      <w:r w:rsidRPr="00F26B33">
        <w:rPr>
          <w:rFonts w:ascii="Tahoma" w:hAnsi="Tahoma" w:cs="Tahoma"/>
          <w:b/>
          <w:sz w:val="22"/>
          <w:szCs w:val="22"/>
          <w:lang w:val="el-GR"/>
        </w:rPr>
        <w:t xml:space="preserve"> 230.000 ευρώ</w:t>
      </w:r>
    </w:p>
    <w:p w:rsidR="007F4421" w:rsidRPr="00B65F0B" w:rsidRDefault="007F4421" w:rsidP="00B65F0B">
      <w:pPr>
        <w:shd w:val="clear" w:color="auto" w:fill="FFFFFF"/>
        <w:spacing w:line="341" w:lineRule="exact"/>
        <w:ind w:right="278"/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F26B33">
        <w:rPr>
          <w:rFonts w:ascii="Tahoma" w:hAnsi="Tahoma" w:cs="Tahoma"/>
          <w:spacing w:val="-3"/>
          <w:sz w:val="22"/>
          <w:szCs w:val="22"/>
          <w:lang w:val="el-GR"/>
        </w:rPr>
        <w:t>Προβλέπεται η κατασκευή νέας γέφυρας τύπ</w:t>
      </w:r>
      <w:r w:rsidR="00B65F0B">
        <w:rPr>
          <w:rFonts w:ascii="Tahoma" w:hAnsi="Tahoma" w:cs="Tahoma"/>
          <w:spacing w:val="-3"/>
          <w:sz w:val="22"/>
          <w:szCs w:val="22"/>
          <w:lang w:val="el-GR"/>
        </w:rPr>
        <w:t xml:space="preserve">ου Μπέλεϋ επί </w:t>
      </w:r>
      <w:r w:rsidRPr="00F26B33">
        <w:rPr>
          <w:rFonts w:ascii="Tahoma" w:hAnsi="Tahoma" w:cs="Tahoma"/>
          <w:spacing w:val="-3"/>
          <w:sz w:val="22"/>
          <w:szCs w:val="22"/>
          <w:lang w:val="el-GR"/>
        </w:rPr>
        <w:t>του Σπερχειού</w:t>
      </w:r>
      <w:r w:rsidR="00B65F0B">
        <w:rPr>
          <w:rFonts w:ascii="Tahoma" w:hAnsi="Tahoma" w:cs="Tahoma"/>
          <w:spacing w:val="-3"/>
          <w:sz w:val="22"/>
          <w:szCs w:val="22"/>
          <w:lang w:val="el-GR"/>
        </w:rPr>
        <w:t xml:space="preserve"> </w:t>
      </w:r>
      <w:r w:rsidRPr="00B65F0B">
        <w:rPr>
          <w:rFonts w:ascii="Tahoma" w:hAnsi="Tahoma" w:cs="Tahoma"/>
          <w:spacing w:val="-5"/>
          <w:sz w:val="22"/>
          <w:szCs w:val="22"/>
          <w:lang w:val="el-GR"/>
        </w:rPr>
        <w:t>ποταμού στην περιοχή Καστρίου Ν.</w:t>
      </w:r>
      <w:r w:rsidR="00B65F0B">
        <w:rPr>
          <w:rFonts w:ascii="Tahoma" w:hAnsi="Tahoma" w:cs="Tahoma"/>
          <w:spacing w:val="-5"/>
          <w:sz w:val="22"/>
          <w:szCs w:val="22"/>
          <w:lang w:val="el-GR"/>
        </w:rPr>
        <w:t xml:space="preserve"> </w:t>
      </w:r>
      <w:r w:rsidRPr="00B65F0B">
        <w:rPr>
          <w:rFonts w:ascii="Tahoma" w:hAnsi="Tahoma" w:cs="Tahoma"/>
          <w:spacing w:val="-5"/>
          <w:sz w:val="22"/>
          <w:szCs w:val="22"/>
          <w:lang w:val="el-GR"/>
        </w:rPr>
        <w:t xml:space="preserve">Φθιώτιδας. Επίσης προβλέπονται οι εργασίες τοπικού καθαρισμού </w:t>
      </w:r>
      <w:r w:rsidR="00B65F0B" w:rsidRPr="00B65F0B">
        <w:rPr>
          <w:rFonts w:ascii="Tahoma" w:hAnsi="Tahoma" w:cs="Tahoma"/>
          <w:spacing w:val="-5"/>
          <w:sz w:val="22"/>
          <w:szCs w:val="22"/>
          <w:lang w:val="el-GR"/>
        </w:rPr>
        <w:t xml:space="preserve">της </w:t>
      </w:r>
      <w:r w:rsidRPr="00B65F0B">
        <w:rPr>
          <w:rFonts w:ascii="Tahoma" w:hAnsi="Tahoma" w:cs="Tahoma"/>
          <w:spacing w:val="-8"/>
          <w:sz w:val="22"/>
          <w:szCs w:val="22"/>
          <w:lang w:val="el-GR"/>
        </w:rPr>
        <w:t xml:space="preserve">κοίτης του Σπερχειού ποταμού και μικρής </w:t>
      </w:r>
      <w:r w:rsidR="00B65F0B" w:rsidRPr="00B65F0B">
        <w:rPr>
          <w:rFonts w:ascii="Tahoma" w:hAnsi="Tahoma" w:cs="Tahoma"/>
          <w:spacing w:val="-8"/>
          <w:sz w:val="22"/>
          <w:szCs w:val="22"/>
          <w:lang w:val="el-GR"/>
        </w:rPr>
        <w:t>κλίμακας</w:t>
      </w:r>
      <w:r w:rsidRPr="00B65F0B">
        <w:rPr>
          <w:rFonts w:ascii="Tahoma" w:hAnsi="Tahoma" w:cs="Tahoma"/>
          <w:spacing w:val="-8"/>
          <w:sz w:val="22"/>
          <w:szCs w:val="22"/>
          <w:lang w:val="el-GR"/>
        </w:rPr>
        <w:t xml:space="preserve"> επεμβάσεις για την κατασκευή των προσβάσεων από και</w:t>
      </w:r>
      <w:r w:rsidR="00B65F0B">
        <w:rPr>
          <w:rFonts w:ascii="Tahoma" w:hAnsi="Tahoma" w:cs="Tahoma"/>
          <w:spacing w:val="-8"/>
          <w:sz w:val="22"/>
          <w:szCs w:val="22"/>
          <w:lang w:val="el-GR"/>
        </w:rPr>
        <w:t xml:space="preserve"> </w:t>
      </w:r>
      <w:r w:rsidRPr="00B65F0B">
        <w:rPr>
          <w:rFonts w:ascii="Tahoma" w:hAnsi="Tahoma" w:cs="Tahoma"/>
          <w:sz w:val="22"/>
          <w:szCs w:val="22"/>
          <w:lang w:val="el-GR"/>
        </w:rPr>
        <w:t xml:space="preserve">προς τη γέφυρα και την σύνδεσή τους με υφιστάμενη αγροτική οδό. </w:t>
      </w:r>
    </w:p>
    <w:p w:rsidR="007F4421" w:rsidRDefault="007F4421" w:rsidP="007F442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F4421" w:rsidRDefault="007F4421" w:rsidP="007F442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F4421" w:rsidRPr="00F26B33" w:rsidRDefault="007F4421" w:rsidP="007F4421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F26B33">
        <w:rPr>
          <w:rFonts w:ascii="Tahoma" w:hAnsi="Tahoma" w:cs="Tahoma"/>
          <w:b/>
          <w:bCs/>
          <w:spacing w:val="-14"/>
          <w:sz w:val="22"/>
          <w:szCs w:val="22"/>
          <w:lang w:val="el-GR"/>
        </w:rPr>
        <w:t xml:space="preserve">5) ΠΡΟΜΗΘΕΙΑ ΣΥΜΠΛΗΡΩΜΑΤΙΚΟΥ </w:t>
      </w:r>
      <w:r w:rsidRPr="00F26B33">
        <w:rPr>
          <w:rFonts w:ascii="Tahoma" w:hAnsi="Tahoma" w:cs="Tahoma"/>
          <w:b/>
          <w:bCs/>
          <w:spacing w:val="-11"/>
          <w:sz w:val="22"/>
          <w:szCs w:val="22"/>
          <w:lang w:val="el-GR"/>
        </w:rPr>
        <w:t xml:space="preserve">ΕΞΟΠΛΙΣΜΟΥ ΓΙΑ ΤΗ ΛΕΙΤΟΥΡΓΙΑ </w:t>
      </w:r>
      <w:r w:rsidRPr="00283312">
        <w:rPr>
          <w:rFonts w:ascii="Tahoma" w:hAnsi="Tahoma" w:cs="Tahoma"/>
          <w:b/>
          <w:bCs/>
          <w:spacing w:val="-11"/>
          <w:sz w:val="22"/>
          <w:szCs w:val="22"/>
        </w:rPr>
        <w:t>TOY</w:t>
      </w:r>
      <w:r w:rsidRPr="00F26B33">
        <w:rPr>
          <w:rFonts w:ascii="Tahoma" w:hAnsi="Tahoma" w:cs="Tahoma"/>
          <w:b/>
          <w:bCs/>
          <w:spacing w:val="-11"/>
          <w:sz w:val="22"/>
          <w:szCs w:val="22"/>
          <w:lang w:val="el-GR"/>
        </w:rPr>
        <w:t xml:space="preserve"> </w:t>
      </w:r>
      <w:r w:rsidRPr="00F26B33">
        <w:rPr>
          <w:rFonts w:ascii="Tahoma" w:hAnsi="Tahoma" w:cs="Tahoma"/>
          <w:b/>
          <w:bCs/>
          <w:spacing w:val="-14"/>
          <w:sz w:val="22"/>
          <w:szCs w:val="22"/>
          <w:lang w:val="el-GR"/>
        </w:rPr>
        <w:t xml:space="preserve">ΚΕΝΤΡΟΥ ΓΕΡΟΝΤΟΛΟΠΑΣ ΤΗΣ ΙΕΡΑΣ </w:t>
      </w:r>
      <w:r w:rsidRPr="00F26B33">
        <w:rPr>
          <w:rFonts w:ascii="Tahoma" w:hAnsi="Tahoma" w:cs="Tahoma"/>
          <w:b/>
          <w:bCs/>
          <w:spacing w:val="-15"/>
          <w:sz w:val="22"/>
          <w:szCs w:val="22"/>
          <w:lang w:val="el-GR"/>
        </w:rPr>
        <w:t xml:space="preserve">ΑΡΧΙΕΠΙΣΚΟΠΗΣ ΑΘΗΝΩΝ ΣΤΟ ΔΗΛΕΣΙ </w:t>
      </w:r>
      <w:r w:rsidRPr="00F26B33">
        <w:rPr>
          <w:rFonts w:ascii="Tahoma" w:hAnsi="Tahoma" w:cs="Tahoma"/>
          <w:b/>
          <w:bCs/>
          <w:sz w:val="22"/>
          <w:szCs w:val="22"/>
          <w:lang w:val="el-GR"/>
        </w:rPr>
        <w:t>ΒΟΙΩΤΙΑΣ προυπολογισμού 400.000,00 €</w:t>
      </w:r>
    </w:p>
    <w:p w:rsidR="007F4421" w:rsidRPr="00F26B33" w:rsidRDefault="007F4421" w:rsidP="007F4421">
      <w:pPr>
        <w:shd w:val="clear" w:color="auto" w:fill="FFFFFF"/>
        <w:spacing w:line="226" w:lineRule="exact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7F4421" w:rsidRDefault="007F4421" w:rsidP="00B65F0B">
      <w:pPr>
        <w:shd w:val="clear" w:color="auto" w:fill="FFFFFF"/>
        <w:spacing w:line="226" w:lineRule="exact"/>
        <w:jc w:val="both"/>
        <w:rPr>
          <w:rFonts w:ascii="Tahoma" w:hAnsi="Tahoma" w:cs="Tahoma"/>
          <w:spacing w:val="-11"/>
          <w:sz w:val="22"/>
          <w:szCs w:val="22"/>
          <w:lang w:val="el-GR"/>
        </w:rPr>
      </w:pPr>
      <w:r w:rsidRPr="00F26B33">
        <w:rPr>
          <w:rFonts w:ascii="Tahoma" w:hAnsi="Tahoma" w:cs="Tahoma"/>
          <w:spacing w:val="-10"/>
          <w:sz w:val="22"/>
          <w:szCs w:val="22"/>
          <w:lang w:val="el-GR"/>
        </w:rPr>
        <w:t xml:space="preserve">Προμήθεια </w:t>
      </w:r>
      <w:r w:rsidRPr="00F26B33">
        <w:rPr>
          <w:rFonts w:ascii="Tahoma" w:hAnsi="Tahoma" w:cs="Tahoma"/>
          <w:sz w:val="22"/>
          <w:szCs w:val="22"/>
          <w:lang w:val="el-GR"/>
        </w:rPr>
        <w:t>και εγκατάσταση Εξοπλισμού εστίασης.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 </w:t>
      </w:r>
      <w:r w:rsidRPr="00F26B33">
        <w:rPr>
          <w:rFonts w:ascii="Tahoma" w:hAnsi="Tahoma" w:cs="Tahoma"/>
          <w:sz w:val="22"/>
          <w:szCs w:val="22"/>
          <w:lang w:val="el-GR"/>
        </w:rPr>
        <w:t>Προμήθεια επαγγελματικών πλυντηρίων για ρούχα και σεντόνια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. </w:t>
      </w:r>
      <w:r w:rsidRPr="00F26B33">
        <w:rPr>
          <w:rFonts w:ascii="Tahoma" w:hAnsi="Tahoma" w:cs="Tahoma"/>
          <w:sz w:val="22"/>
          <w:szCs w:val="22"/>
          <w:lang w:val="el-GR"/>
        </w:rPr>
        <w:t>Προμήθεια</w:t>
      </w:r>
      <w:r w:rsidRPr="00F26B33">
        <w:rPr>
          <w:rFonts w:ascii="Tahoma" w:hAnsi="Tahoma" w:cs="Tahoma"/>
          <w:spacing w:val="-10"/>
          <w:sz w:val="22"/>
          <w:szCs w:val="22"/>
          <w:lang w:val="el-GR"/>
        </w:rPr>
        <w:t xml:space="preserve"> συμπληρωματικού </w:t>
      </w:r>
      <w:r w:rsidRPr="00F26B33">
        <w:rPr>
          <w:rFonts w:ascii="Tahoma" w:hAnsi="Tahoma" w:cs="Tahoma"/>
          <w:spacing w:val="-11"/>
          <w:sz w:val="22"/>
          <w:szCs w:val="22"/>
          <w:lang w:val="el-GR"/>
        </w:rPr>
        <w:t>εξοπλισμού</w:t>
      </w:r>
      <w:r w:rsidRPr="00F26B33">
        <w:rPr>
          <w:rFonts w:ascii="Tahoma" w:hAnsi="Tahoma" w:cs="Tahoma"/>
          <w:spacing w:val="-10"/>
          <w:sz w:val="22"/>
          <w:szCs w:val="22"/>
          <w:lang w:val="el-GR"/>
        </w:rPr>
        <w:t xml:space="preserve"> - ιατρικού και Φυσιοθεραπείας - λειτουργίας του Κέντρου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. </w:t>
      </w:r>
      <w:r w:rsidRPr="00F26B33">
        <w:rPr>
          <w:rFonts w:ascii="Tahoma" w:hAnsi="Tahoma" w:cs="Tahoma"/>
          <w:spacing w:val="-11"/>
          <w:sz w:val="22"/>
          <w:szCs w:val="22"/>
          <w:lang w:val="el-GR"/>
        </w:rPr>
        <w:t>Συμπλήρωση υφιστάμενου βασικού εξοπλισμού με πρόσθετες αναγκαίες συσκευές</w:t>
      </w:r>
      <w:r w:rsidR="00B65F0B">
        <w:rPr>
          <w:rFonts w:ascii="Tahoma" w:hAnsi="Tahoma" w:cs="Tahoma"/>
          <w:spacing w:val="-11"/>
          <w:sz w:val="22"/>
          <w:szCs w:val="22"/>
          <w:lang w:val="el-GR"/>
        </w:rPr>
        <w:t>.</w:t>
      </w:r>
      <w:r w:rsidRPr="00F26B33">
        <w:rPr>
          <w:rFonts w:ascii="Tahoma" w:hAnsi="Tahoma" w:cs="Tahoma"/>
          <w:spacing w:val="-11"/>
          <w:sz w:val="22"/>
          <w:szCs w:val="22"/>
          <w:lang w:val="el-GR"/>
        </w:rPr>
        <w:t xml:space="preserve"> </w:t>
      </w:r>
    </w:p>
    <w:p w:rsidR="00B35DBD" w:rsidRDefault="00B35DBD" w:rsidP="00B65F0B">
      <w:pPr>
        <w:shd w:val="clear" w:color="auto" w:fill="FFFFFF"/>
        <w:spacing w:line="226" w:lineRule="exact"/>
        <w:jc w:val="both"/>
        <w:rPr>
          <w:rFonts w:ascii="Tahoma" w:hAnsi="Tahoma" w:cs="Tahoma"/>
          <w:spacing w:val="-11"/>
          <w:sz w:val="22"/>
          <w:szCs w:val="22"/>
          <w:lang w:val="el-GR"/>
        </w:rPr>
      </w:pPr>
    </w:p>
    <w:p w:rsidR="00B35DBD" w:rsidRPr="00F26B33" w:rsidRDefault="00B35DBD" w:rsidP="00B35DBD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pacing w:val="-14"/>
          <w:sz w:val="22"/>
          <w:szCs w:val="22"/>
          <w:lang w:val="el-GR"/>
        </w:rPr>
        <w:t>6</w:t>
      </w:r>
      <w:r w:rsidRPr="00F26B33">
        <w:rPr>
          <w:rFonts w:ascii="Tahoma" w:hAnsi="Tahoma" w:cs="Tahoma"/>
          <w:b/>
          <w:bCs/>
          <w:spacing w:val="-14"/>
          <w:sz w:val="22"/>
          <w:szCs w:val="22"/>
          <w:lang w:val="el-GR"/>
        </w:rPr>
        <w:t xml:space="preserve">) </w:t>
      </w:r>
      <w:r w:rsidRPr="00B35DBD">
        <w:rPr>
          <w:rFonts w:ascii="Tahoma" w:hAnsi="Tahoma" w:cs="Tahoma"/>
          <w:b/>
          <w:bCs/>
          <w:spacing w:val="-14"/>
          <w:sz w:val="22"/>
          <w:szCs w:val="22"/>
          <w:lang w:val="el-GR"/>
        </w:rPr>
        <w:t>ΑΠΟΚΑΤΑΣΤΑΣΗ ΚΑΙ ΑΝΑΔΕΙΞΗ ΤΟΥ ΜΝΗΜΕΙΟΥ ΤΟΥ  ΤΡΟΠΑΙΟΥ ΣΥΛΛΑ ΣΤΟΝ ΟΡΧΟΜΕΝΟ ΒΟΙΩΤΙΑΣ ΚΑΙ ΔΙΑΜΟΡΦΩΣΗ ΠΕΡΙΒΑΛΛΟΝΤΑ ΧΩΡΟΥ</w:t>
      </w:r>
      <w:r>
        <w:rPr>
          <w:rFonts w:ascii="Tahoma" w:hAnsi="Tahoma" w:cs="Tahoma"/>
          <w:b/>
          <w:bCs/>
          <w:spacing w:val="-14"/>
          <w:sz w:val="22"/>
          <w:szCs w:val="22"/>
          <w:lang w:val="el-GR"/>
        </w:rPr>
        <w:t xml:space="preserve"> </w:t>
      </w:r>
      <w:r w:rsidRPr="00F26B33">
        <w:rPr>
          <w:rFonts w:ascii="Tahoma" w:hAnsi="Tahoma" w:cs="Tahoma"/>
          <w:b/>
          <w:bCs/>
          <w:sz w:val="22"/>
          <w:szCs w:val="22"/>
          <w:lang w:val="el-GR"/>
        </w:rPr>
        <w:t>προυπολογισμού 4</w:t>
      </w:r>
      <w:r>
        <w:rPr>
          <w:rFonts w:ascii="Tahoma" w:hAnsi="Tahoma" w:cs="Tahoma"/>
          <w:b/>
          <w:bCs/>
          <w:sz w:val="22"/>
          <w:szCs w:val="22"/>
          <w:lang w:val="el-GR"/>
        </w:rPr>
        <w:t>37</w:t>
      </w:r>
      <w:r w:rsidRPr="00F26B33">
        <w:rPr>
          <w:rFonts w:ascii="Tahoma" w:hAnsi="Tahoma" w:cs="Tahoma"/>
          <w:b/>
          <w:bCs/>
          <w:sz w:val="22"/>
          <w:szCs w:val="22"/>
          <w:lang w:val="el-GR"/>
        </w:rPr>
        <w:t>.000,00 €</w:t>
      </w:r>
    </w:p>
    <w:p w:rsidR="00B35DBD" w:rsidRPr="00F26B33" w:rsidRDefault="00B35DBD" w:rsidP="00B35DBD">
      <w:pPr>
        <w:shd w:val="clear" w:color="auto" w:fill="FFFFFF"/>
        <w:spacing w:line="226" w:lineRule="exact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B35DBD" w:rsidRPr="00B35DBD" w:rsidRDefault="00B35DBD" w:rsidP="00B35DBD">
      <w:pPr>
        <w:shd w:val="clear" w:color="auto" w:fill="FFFFFF"/>
        <w:spacing w:line="226" w:lineRule="exact"/>
        <w:jc w:val="both"/>
        <w:rPr>
          <w:rFonts w:ascii="Tahoma" w:hAnsi="Tahoma" w:cs="Tahoma"/>
          <w:spacing w:val="-10"/>
          <w:sz w:val="22"/>
          <w:szCs w:val="22"/>
          <w:lang w:val="el-GR"/>
        </w:rPr>
      </w:pPr>
      <w:r>
        <w:rPr>
          <w:rFonts w:ascii="Tahoma" w:hAnsi="Tahoma" w:cs="Tahoma"/>
          <w:spacing w:val="-10"/>
          <w:sz w:val="22"/>
          <w:szCs w:val="22"/>
          <w:lang w:val="el-GR"/>
        </w:rPr>
        <w:t>Π</w:t>
      </w:r>
      <w:r w:rsidRPr="00B35DBD">
        <w:rPr>
          <w:rFonts w:ascii="Tahoma" w:hAnsi="Tahoma" w:cs="Tahoma"/>
          <w:spacing w:val="-10"/>
          <w:sz w:val="22"/>
          <w:szCs w:val="22"/>
          <w:lang w:val="el-GR"/>
        </w:rPr>
        <w:t>ροβλέπεται να υλοποιηθούν δράσεις για τη στάση των αυτοκινήτων, την διαμόρφωση κατάλληλων φυτεύσεων κυρίως με καλαμιώνες περιμετρικά της απαλλοτριωμένης έκτασης, καθώς και με διάσπαρτα δέντρα για την παροχή σ</w:t>
      </w:r>
      <w:r>
        <w:rPr>
          <w:rFonts w:ascii="Tahoma" w:hAnsi="Tahoma" w:cs="Tahoma"/>
          <w:spacing w:val="-10"/>
          <w:sz w:val="22"/>
          <w:szCs w:val="22"/>
          <w:lang w:val="el-GR"/>
        </w:rPr>
        <w:t xml:space="preserve">κιάς στους επισκέπτες, την </w:t>
      </w:r>
      <w:r w:rsidRPr="00B35DBD">
        <w:rPr>
          <w:rFonts w:ascii="Tahoma" w:hAnsi="Tahoma" w:cs="Tahoma"/>
          <w:spacing w:val="-10"/>
          <w:sz w:val="22"/>
          <w:szCs w:val="22"/>
          <w:lang w:val="el-GR"/>
        </w:rPr>
        <w:t xml:space="preserve">κατασκευή πληροφοριακών πινακίδων, την κατασκευή δικτύου μονοπατιών γύρω από το αναστηλωμένο μνημείο, ώστε να είναι εφικτή η περιμετρική </w:t>
      </w:r>
    </w:p>
    <w:p w:rsidR="00B35DBD" w:rsidRPr="00B35DBD" w:rsidRDefault="00B35DBD" w:rsidP="00B35DBD">
      <w:pPr>
        <w:shd w:val="clear" w:color="auto" w:fill="FFFFFF"/>
        <w:spacing w:line="226" w:lineRule="exact"/>
        <w:jc w:val="both"/>
        <w:rPr>
          <w:rFonts w:ascii="Tahoma" w:hAnsi="Tahoma" w:cs="Tahoma"/>
          <w:spacing w:val="-10"/>
          <w:sz w:val="22"/>
          <w:szCs w:val="22"/>
          <w:lang w:val="el-GR"/>
        </w:rPr>
      </w:pPr>
      <w:r w:rsidRPr="00B35DBD">
        <w:rPr>
          <w:rFonts w:ascii="Tahoma" w:hAnsi="Tahoma" w:cs="Tahoma"/>
          <w:spacing w:val="-10"/>
          <w:sz w:val="22"/>
          <w:szCs w:val="22"/>
          <w:lang w:val="el-GR"/>
        </w:rPr>
        <w:t xml:space="preserve">κίνηση των επισκεπτών, η κατασκευή περιμετρικά του μνημείου μιας επιφάνειας, ώστε να είναι εφικτή η θέασή του χωρίς να είναι απαραίτητη η συνεχής κοπή της αυτοφυούς βλάστησης, καθώς και η κατασκευή καθιστικών, ώστε να υπάρχει ικανός χώρος στάσης για μια ομάδα επισκεπτών. </w:t>
      </w:r>
    </w:p>
    <w:p w:rsidR="007F4421" w:rsidRPr="00F26B33" w:rsidRDefault="007F4421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B65F0B" w:rsidRDefault="007F4421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F26B33">
        <w:rPr>
          <w:rFonts w:ascii="Tahoma" w:hAnsi="Tahoma" w:cs="Tahoma"/>
          <w:sz w:val="22"/>
          <w:szCs w:val="22"/>
          <w:lang w:val="el-GR"/>
        </w:rPr>
        <w:t>Μετά την ψήφιση της ένταξης των έργων στο Πρόγραμμα Δημοσίων Επενδύσεων από το Περιφερειακό</w:t>
      </w:r>
      <w:r w:rsidR="00B65F0B">
        <w:rPr>
          <w:rFonts w:ascii="Tahoma" w:hAnsi="Tahoma" w:cs="Tahoma"/>
          <w:sz w:val="22"/>
          <w:szCs w:val="22"/>
          <w:lang w:val="el-GR"/>
        </w:rPr>
        <w:t xml:space="preserve"> Συμβούλιο, ο</w:t>
      </w:r>
      <w:r w:rsidRPr="00F26B33">
        <w:rPr>
          <w:rFonts w:ascii="Tahoma" w:hAnsi="Tahoma" w:cs="Tahoma"/>
          <w:sz w:val="22"/>
          <w:szCs w:val="22"/>
          <w:lang w:val="el-GR"/>
        </w:rPr>
        <w:t xml:space="preserve"> Περιφερειάρχης Κώστας Μπακογιάννης, στις δηλώσεις του, τόνισε ότι αισθάνεται υπερήφανος που το 2016 «κλείνει» με 41 έργα που δίνουν λύσεις σε χρόνια προβλήματα της Περιφέρειας</w:t>
      </w:r>
      <w:r w:rsidR="00B65F0B">
        <w:rPr>
          <w:rFonts w:ascii="Tahoma" w:hAnsi="Tahoma" w:cs="Tahoma"/>
          <w:sz w:val="22"/>
          <w:szCs w:val="22"/>
          <w:lang w:val="el-GR"/>
        </w:rPr>
        <w:t>,</w:t>
      </w:r>
      <w:r w:rsidRPr="00F26B33">
        <w:rPr>
          <w:rFonts w:ascii="Tahoma" w:hAnsi="Tahoma" w:cs="Tahoma"/>
          <w:sz w:val="22"/>
          <w:szCs w:val="22"/>
          <w:lang w:val="el-GR"/>
        </w:rPr>
        <w:t xml:space="preserve"> αλλά και δημιουργούν </w:t>
      </w:r>
      <w:r w:rsidR="00B65F0B">
        <w:rPr>
          <w:rFonts w:ascii="Tahoma" w:hAnsi="Tahoma" w:cs="Tahoma"/>
          <w:sz w:val="22"/>
          <w:szCs w:val="22"/>
          <w:lang w:val="el-GR"/>
        </w:rPr>
        <w:t>συνθήκες ανάπτυξης και προόδου.</w:t>
      </w:r>
    </w:p>
    <w:p w:rsidR="007F4421" w:rsidRPr="00F26B33" w:rsidRDefault="00B65F0B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«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>Κινούμαστε σε δύο άξονες, ο πρώτος είναι αυτός που περιλαμβάνει την επίλυση σημαντικών προβλημάτων</w:t>
      </w:r>
      <w:r>
        <w:rPr>
          <w:rFonts w:ascii="Tahoma" w:hAnsi="Tahoma" w:cs="Tahoma"/>
          <w:sz w:val="22"/>
          <w:szCs w:val="22"/>
          <w:lang w:val="el-GR"/>
        </w:rPr>
        <w:t>,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 τόσο στην καθημερινότητα</w:t>
      </w:r>
      <w:r>
        <w:rPr>
          <w:rFonts w:ascii="Tahoma" w:hAnsi="Tahoma" w:cs="Tahoma"/>
          <w:sz w:val="22"/>
          <w:szCs w:val="22"/>
          <w:lang w:val="el-GR"/>
        </w:rPr>
        <w:t>,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 όσο και στις υποδομές ολόκληρης της Στερεάς 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lastRenderedPageBreak/>
        <w:t>Ελλάδας και ο δεύτερος είναι αυτός που προβλέπει το σχέδιό μας για τη δημιουργία θέσεων εργασίας</w:t>
      </w:r>
      <w:r>
        <w:rPr>
          <w:rFonts w:ascii="Tahoma" w:hAnsi="Tahoma" w:cs="Tahoma"/>
          <w:sz w:val="22"/>
          <w:szCs w:val="22"/>
          <w:lang w:val="el-GR"/>
        </w:rPr>
        <w:t>,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 σε μία περίοδο καλπάζουσας ανεργίας</w:t>
      </w:r>
      <w:r>
        <w:rPr>
          <w:rFonts w:ascii="Tahoma" w:hAnsi="Tahoma" w:cs="Tahoma"/>
          <w:sz w:val="22"/>
          <w:szCs w:val="22"/>
          <w:lang w:val="el-GR"/>
        </w:rPr>
        <w:t>,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 και </w:t>
      </w:r>
      <w:r>
        <w:rPr>
          <w:rFonts w:ascii="Tahoma" w:hAnsi="Tahoma" w:cs="Tahoma"/>
          <w:sz w:val="22"/>
          <w:szCs w:val="22"/>
          <w:lang w:val="el-GR"/>
        </w:rPr>
        <w:t xml:space="preserve">των 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>συνθηκών</w:t>
      </w:r>
      <w:r>
        <w:rPr>
          <w:rFonts w:ascii="Tahoma" w:hAnsi="Tahoma" w:cs="Tahoma"/>
          <w:sz w:val="22"/>
          <w:szCs w:val="22"/>
          <w:lang w:val="el-GR"/>
        </w:rPr>
        <w:t xml:space="preserve"> εκείνων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 που θα μα</w:t>
      </w:r>
      <w:r>
        <w:rPr>
          <w:rFonts w:ascii="Tahoma" w:hAnsi="Tahoma" w:cs="Tahoma"/>
          <w:sz w:val="22"/>
          <w:szCs w:val="22"/>
          <w:lang w:val="el-GR"/>
        </w:rPr>
        <w:t xml:space="preserve">ς επιτρέψουν να αυξήσουμε έσοδα και να ενισχύσουμε την 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 εξωστρέφεια και </w:t>
      </w:r>
      <w:r>
        <w:rPr>
          <w:rFonts w:ascii="Tahoma" w:hAnsi="Tahoma" w:cs="Tahoma"/>
          <w:sz w:val="22"/>
          <w:szCs w:val="22"/>
          <w:lang w:val="el-GR"/>
        </w:rPr>
        <w:t xml:space="preserve">την 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>επιχειρηματικότητα. Παράλληλα</w:t>
      </w:r>
      <w:r>
        <w:rPr>
          <w:rFonts w:ascii="Tahoma" w:hAnsi="Tahoma" w:cs="Tahoma"/>
          <w:sz w:val="22"/>
          <w:szCs w:val="22"/>
          <w:lang w:val="el-GR"/>
        </w:rPr>
        <w:t>,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 με αυτές τις προσπάθειες, παλεύουμε καθημερινά για να αν</w:t>
      </w:r>
      <w:r>
        <w:rPr>
          <w:rFonts w:ascii="Tahoma" w:hAnsi="Tahoma" w:cs="Tahoma"/>
          <w:sz w:val="22"/>
          <w:szCs w:val="22"/>
          <w:lang w:val="el-GR"/>
        </w:rPr>
        <w:t>α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 xml:space="preserve">κουφίσουμε όσους </w:t>
      </w:r>
      <w:r>
        <w:rPr>
          <w:rFonts w:ascii="Tahoma" w:hAnsi="Tahoma" w:cs="Tahoma"/>
          <w:sz w:val="22"/>
          <w:szCs w:val="22"/>
          <w:lang w:val="el-GR"/>
        </w:rPr>
        <w:t xml:space="preserve">έχουν ανάγκη με υποστήριξη σε αυτούς τους 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>τομείς» είπε χαρακτηριστικά ο κ.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7F4421" w:rsidRPr="00F26B33">
        <w:rPr>
          <w:rFonts w:ascii="Tahoma" w:hAnsi="Tahoma" w:cs="Tahoma"/>
          <w:sz w:val="22"/>
          <w:szCs w:val="22"/>
          <w:lang w:val="el-GR"/>
        </w:rPr>
        <w:t>Μπακογιάννης.</w:t>
      </w:r>
    </w:p>
    <w:p w:rsidR="007F4421" w:rsidRPr="00F26B33" w:rsidRDefault="007F4421" w:rsidP="007F442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B86A8A" w:rsidRPr="00A71672" w:rsidRDefault="00B86A8A" w:rsidP="007F4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  <w:lang w:val="el-GR" w:eastAsia="fr-FR"/>
        </w:rPr>
      </w:pPr>
    </w:p>
    <w:sectPr w:rsidR="00B86A8A" w:rsidRPr="00A71672" w:rsidSect="00392A74">
      <w:headerReference w:type="default" r:id="rId7"/>
      <w:pgSz w:w="11900" w:h="16840"/>
      <w:pgMar w:top="1701" w:right="1134" w:bottom="1440" w:left="147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99" w:rsidRDefault="004D5199">
      <w:r>
        <w:separator/>
      </w:r>
    </w:p>
  </w:endnote>
  <w:endnote w:type="continuationSeparator" w:id="0">
    <w:p w:rsidR="004D5199" w:rsidRDefault="004D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99" w:rsidRDefault="004D5199">
      <w:r>
        <w:separator/>
      </w:r>
    </w:p>
  </w:footnote>
  <w:footnote w:type="continuationSeparator" w:id="0">
    <w:p w:rsidR="004D5199" w:rsidRDefault="004D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99" w:rsidRDefault="00635FA6">
    <w:pPr>
      <w:pStyle w:val="Body"/>
    </w:pPr>
    <w:r>
      <w:rPr>
        <w:noProof/>
      </w:rPr>
      <w:drawing>
        <wp:inline distT="0" distB="0" distL="0" distR="0">
          <wp:extent cx="929640" cy="1395794"/>
          <wp:effectExtent l="0" t="0" r="0" b="0"/>
          <wp:docPr id="1073741825" name="officeArt object" descr="C:\Users\kmonou\AppData\Local\Microsoft\Windows\Temporary Internet Files\Content.Outlook\G69CF3R0\12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kmonou\AppData\Local\Microsoft\Windows\Temporary Internet Files\Content.Outlook\G69CF3R0\121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395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BC1"/>
    <w:multiLevelType w:val="hybridMultilevel"/>
    <w:tmpl w:val="00146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7D7"/>
    <w:multiLevelType w:val="hybridMultilevel"/>
    <w:tmpl w:val="08F87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F5A"/>
    <w:multiLevelType w:val="hybridMultilevel"/>
    <w:tmpl w:val="4754E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7E80"/>
    <w:multiLevelType w:val="hybridMultilevel"/>
    <w:tmpl w:val="9536B0C4"/>
    <w:styleLink w:val="a"/>
    <w:lvl w:ilvl="0" w:tplc="044E69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3A7A0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FC1C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2C31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2654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38A09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3AE2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1EABF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16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B376561"/>
    <w:multiLevelType w:val="hybridMultilevel"/>
    <w:tmpl w:val="9536B0C4"/>
    <w:numStyleLink w:val="a"/>
  </w:abstractNum>
  <w:abstractNum w:abstractNumId="5">
    <w:nsid w:val="56CA5B1D"/>
    <w:multiLevelType w:val="hybridMultilevel"/>
    <w:tmpl w:val="76589EF8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02CED"/>
    <w:multiLevelType w:val="hybridMultilevel"/>
    <w:tmpl w:val="7DF6B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E99"/>
    <w:rsid w:val="0000241A"/>
    <w:rsid w:val="00015F00"/>
    <w:rsid w:val="000206D8"/>
    <w:rsid w:val="00027BFA"/>
    <w:rsid w:val="00064ED0"/>
    <w:rsid w:val="00081D84"/>
    <w:rsid w:val="000D3E5D"/>
    <w:rsid w:val="001400B8"/>
    <w:rsid w:val="00140C2E"/>
    <w:rsid w:val="001421F2"/>
    <w:rsid w:val="00142867"/>
    <w:rsid w:val="00164713"/>
    <w:rsid w:val="0017586D"/>
    <w:rsid w:val="001838AD"/>
    <w:rsid w:val="00195A1F"/>
    <w:rsid w:val="001B24BA"/>
    <w:rsid w:val="001C66F3"/>
    <w:rsid w:val="001D12A9"/>
    <w:rsid w:val="001D29B2"/>
    <w:rsid w:val="001D5F51"/>
    <w:rsid w:val="00206E1C"/>
    <w:rsid w:val="002137E6"/>
    <w:rsid w:val="002314E1"/>
    <w:rsid w:val="002337A1"/>
    <w:rsid w:val="00267F29"/>
    <w:rsid w:val="002A0D31"/>
    <w:rsid w:val="002E4E4C"/>
    <w:rsid w:val="002F0196"/>
    <w:rsid w:val="003160E0"/>
    <w:rsid w:val="0032303F"/>
    <w:rsid w:val="00331E73"/>
    <w:rsid w:val="00340CE7"/>
    <w:rsid w:val="00392A74"/>
    <w:rsid w:val="003A3598"/>
    <w:rsid w:val="003C4629"/>
    <w:rsid w:val="003F7B30"/>
    <w:rsid w:val="0040096D"/>
    <w:rsid w:val="004378A9"/>
    <w:rsid w:val="00445377"/>
    <w:rsid w:val="004501D8"/>
    <w:rsid w:val="00456C61"/>
    <w:rsid w:val="00457997"/>
    <w:rsid w:val="004925EF"/>
    <w:rsid w:val="00495267"/>
    <w:rsid w:val="00497CB8"/>
    <w:rsid w:val="004A6888"/>
    <w:rsid w:val="004D5199"/>
    <w:rsid w:val="004D6640"/>
    <w:rsid w:val="004E1B5B"/>
    <w:rsid w:val="00501641"/>
    <w:rsid w:val="005026CB"/>
    <w:rsid w:val="0050570B"/>
    <w:rsid w:val="00516E68"/>
    <w:rsid w:val="0053605E"/>
    <w:rsid w:val="00593A9C"/>
    <w:rsid w:val="00597BB4"/>
    <w:rsid w:val="005B6FFE"/>
    <w:rsid w:val="005C143E"/>
    <w:rsid w:val="005D1527"/>
    <w:rsid w:val="005F24AF"/>
    <w:rsid w:val="005F6F5D"/>
    <w:rsid w:val="00600E99"/>
    <w:rsid w:val="00606F95"/>
    <w:rsid w:val="0063520E"/>
    <w:rsid w:val="00635FA6"/>
    <w:rsid w:val="00647143"/>
    <w:rsid w:val="00667E71"/>
    <w:rsid w:val="006807DD"/>
    <w:rsid w:val="00683EB0"/>
    <w:rsid w:val="006A6256"/>
    <w:rsid w:val="006D0B85"/>
    <w:rsid w:val="006D717E"/>
    <w:rsid w:val="006E7CBD"/>
    <w:rsid w:val="007362C0"/>
    <w:rsid w:val="00746BFC"/>
    <w:rsid w:val="00793023"/>
    <w:rsid w:val="00793233"/>
    <w:rsid w:val="007A4F1E"/>
    <w:rsid w:val="007B2700"/>
    <w:rsid w:val="007D4834"/>
    <w:rsid w:val="007F4421"/>
    <w:rsid w:val="0080773C"/>
    <w:rsid w:val="00827C3E"/>
    <w:rsid w:val="008478FD"/>
    <w:rsid w:val="00864487"/>
    <w:rsid w:val="008A084E"/>
    <w:rsid w:val="008F7508"/>
    <w:rsid w:val="0094497C"/>
    <w:rsid w:val="00995AAF"/>
    <w:rsid w:val="009A0B5C"/>
    <w:rsid w:val="009C4BFF"/>
    <w:rsid w:val="009E557E"/>
    <w:rsid w:val="009F5913"/>
    <w:rsid w:val="00A10F10"/>
    <w:rsid w:val="00A20877"/>
    <w:rsid w:val="00A37EF6"/>
    <w:rsid w:val="00A52CE1"/>
    <w:rsid w:val="00A71672"/>
    <w:rsid w:val="00A745FC"/>
    <w:rsid w:val="00A86D14"/>
    <w:rsid w:val="00A9249A"/>
    <w:rsid w:val="00AA3825"/>
    <w:rsid w:val="00AB1F05"/>
    <w:rsid w:val="00AB5FE3"/>
    <w:rsid w:val="00AB6B6D"/>
    <w:rsid w:val="00AC14D5"/>
    <w:rsid w:val="00AC1C3B"/>
    <w:rsid w:val="00AC3AC3"/>
    <w:rsid w:val="00AD1A5A"/>
    <w:rsid w:val="00B204F3"/>
    <w:rsid w:val="00B32063"/>
    <w:rsid w:val="00B35DBD"/>
    <w:rsid w:val="00B53FA2"/>
    <w:rsid w:val="00B54D2C"/>
    <w:rsid w:val="00B65F0B"/>
    <w:rsid w:val="00B82117"/>
    <w:rsid w:val="00B86A8A"/>
    <w:rsid w:val="00BB62C5"/>
    <w:rsid w:val="00BC12ED"/>
    <w:rsid w:val="00BC1F81"/>
    <w:rsid w:val="00BC310E"/>
    <w:rsid w:val="00BC41C3"/>
    <w:rsid w:val="00BD5B22"/>
    <w:rsid w:val="00BE343D"/>
    <w:rsid w:val="00BF6449"/>
    <w:rsid w:val="00C157EB"/>
    <w:rsid w:val="00C33493"/>
    <w:rsid w:val="00C6662E"/>
    <w:rsid w:val="00C67B94"/>
    <w:rsid w:val="00C7158C"/>
    <w:rsid w:val="00C76BBF"/>
    <w:rsid w:val="00C84E01"/>
    <w:rsid w:val="00CA4ECA"/>
    <w:rsid w:val="00CA51F1"/>
    <w:rsid w:val="00CD132F"/>
    <w:rsid w:val="00D03D87"/>
    <w:rsid w:val="00D2495B"/>
    <w:rsid w:val="00D5044E"/>
    <w:rsid w:val="00D7442B"/>
    <w:rsid w:val="00D84DCC"/>
    <w:rsid w:val="00D86DF2"/>
    <w:rsid w:val="00DB0E3B"/>
    <w:rsid w:val="00DC6655"/>
    <w:rsid w:val="00DD502A"/>
    <w:rsid w:val="00DE4563"/>
    <w:rsid w:val="00DF5C69"/>
    <w:rsid w:val="00DF6712"/>
    <w:rsid w:val="00E00267"/>
    <w:rsid w:val="00E0111D"/>
    <w:rsid w:val="00E46308"/>
    <w:rsid w:val="00E93070"/>
    <w:rsid w:val="00E93F2A"/>
    <w:rsid w:val="00E97D60"/>
    <w:rsid w:val="00EA11D2"/>
    <w:rsid w:val="00ED24A3"/>
    <w:rsid w:val="00F16C4F"/>
    <w:rsid w:val="00F17B81"/>
    <w:rsid w:val="00F27062"/>
    <w:rsid w:val="00F4214E"/>
    <w:rsid w:val="00F51AF3"/>
    <w:rsid w:val="00F52D4D"/>
    <w:rsid w:val="00F90CFD"/>
    <w:rsid w:val="00F95BE7"/>
    <w:rsid w:val="00F9722A"/>
    <w:rsid w:val="00FC6E39"/>
    <w:rsid w:val="00FD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67E71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667E71"/>
    <w:rPr>
      <w:u w:val="single"/>
    </w:rPr>
  </w:style>
  <w:style w:type="table" w:customStyle="1" w:styleId="TableNormal1">
    <w:name w:val="Table Normal1"/>
    <w:rsid w:val="00667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67E71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4">
    <w:name w:val="Κεφαλίδα και υποσέλιδο"/>
    <w:rsid w:val="00667E7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Κανένα A"/>
    <w:rsid w:val="00667E71"/>
  </w:style>
  <w:style w:type="paragraph" w:styleId="a6">
    <w:name w:val="Balloon Text"/>
    <w:basedOn w:val="a0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6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7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8">
    <w:name w:val="Κανένα"/>
    <w:rsid w:val="00A10F10"/>
  </w:style>
  <w:style w:type="paragraph" w:styleId="a9">
    <w:name w:val="List Paragraph"/>
    <w:basedOn w:val="a0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1"/>
    <w:rsid w:val="00AC14D5"/>
  </w:style>
  <w:style w:type="numbering" w:customStyle="1" w:styleId="a">
    <w:name w:val="Αριθμοί"/>
    <w:rsid w:val="00A745FC"/>
    <w:pPr>
      <w:numPr>
        <w:numId w:val="5"/>
      </w:numPr>
    </w:pPr>
  </w:style>
  <w:style w:type="character" w:styleId="-0">
    <w:name w:val="FollowedHyperlink"/>
    <w:basedOn w:val="a1"/>
    <w:uiPriority w:val="99"/>
    <w:semiHidden/>
    <w:unhideWhenUsed/>
    <w:rsid w:val="00A71672"/>
    <w:rPr>
      <w:color w:val="FF00FF" w:themeColor="followedHyperlink"/>
      <w:u w:val="single"/>
    </w:rPr>
  </w:style>
  <w:style w:type="paragraph" w:customStyle="1" w:styleId="Default">
    <w:name w:val="Default"/>
    <w:rsid w:val="007F44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Κανένα A"/>
  </w:style>
  <w:style w:type="paragraph" w:styleId="a6">
    <w:name w:val="Balloon Text"/>
    <w:basedOn w:val="a0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6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7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8">
    <w:name w:val="Κανένα"/>
    <w:rsid w:val="00A10F10"/>
  </w:style>
  <w:style w:type="paragraph" w:styleId="a9">
    <w:name w:val="List Paragraph"/>
    <w:basedOn w:val="a0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1"/>
    <w:rsid w:val="00AC14D5"/>
  </w:style>
  <w:style w:type="numbering" w:customStyle="1" w:styleId="a">
    <w:name w:val="Αριθμοί"/>
    <w:rsid w:val="00A745FC"/>
    <w:pPr>
      <w:numPr>
        <w:numId w:val="5"/>
      </w:numPr>
    </w:pPr>
  </w:style>
  <w:style w:type="character" w:styleId="-0">
    <w:name w:val="FollowedHyperlink"/>
    <w:basedOn w:val="a1"/>
    <w:uiPriority w:val="99"/>
    <w:semiHidden/>
    <w:unhideWhenUsed/>
    <w:rsid w:val="00A71672"/>
    <w:rPr>
      <w:color w:val="FF00FF" w:themeColor="followedHyperlink"/>
      <w:u w:val="single"/>
    </w:rPr>
  </w:style>
  <w:style w:type="paragraph" w:customStyle="1" w:styleId="Default">
    <w:name w:val="Default"/>
    <w:rsid w:val="007F44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Sofroni</dc:creator>
  <cp:lastModifiedBy>ΓΡ. ΠΕΡΙΦΕΡΕΙΑΡΧΗ</cp:lastModifiedBy>
  <cp:revision>2</cp:revision>
  <cp:lastPrinted>2016-12-14T09:53:00Z</cp:lastPrinted>
  <dcterms:created xsi:type="dcterms:W3CDTF">2016-12-14T12:14:00Z</dcterms:created>
  <dcterms:modified xsi:type="dcterms:W3CDTF">2016-12-14T12:14:00Z</dcterms:modified>
</cp:coreProperties>
</file>